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58CCE7E1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843036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 xml:space="preserve">504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 xml:space="preserve">0,0769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303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5127A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  <w:rsid w:val="00F86DB7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5</cp:revision>
  <cp:lastPrinted>2020-09-21T08:00:00Z</cp:lastPrinted>
  <dcterms:created xsi:type="dcterms:W3CDTF">2025-06-04T12:37:00Z</dcterms:created>
  <dcterms:modified xsi:type="dcterms:W3CDTF">2025-10-14T08:40:00Z</dcterms:modified>
</cp:coreProperties>
</file>