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5305D" w14:textId="33EF306F" w:rsidR="00E957B2" w:rsidRPr="00231C6B" w:rsidRDefault="00231C6B" w:rsidP="00231C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Ogłoszenie</w:t>
      </w:r>
      <w:r w:rsidR="00DD4FF1" w:rsidRPr="00231C6B">
        <w:rPr>
          <w:rFonts w:ascii="Arial" w:hAnsi="Arial" w:cs="Arial"/>
          <w:sz w:val="24"/>
          <w:szCs w:val="24"/>
        </w:rPr>
        <w:t xml:space="preserve"> </w:t>
      </w:r>
      <w:r w:rsidRPr="00231C6B">
        <w:rPr>
          <w:rFonts w:ascii="Arial" w:hAnsi="Arial" w:cs="Arial"/>
          <w:sz w:val="24"/>
          <w:szCs w:val="24"/>
        </w:rPr>
        <w:t>o drugim ustnym przetargu nieograniczonym na sprzedaż nieruchomości niezabudowanej stanowiącej własność gminy</w:t>
      </w:r>
      <w:r w:rsidR="00DD4FF1" w:rsidRPr="00231C6B">
        <w:rPr>
          <w:rFonts w:ascii="Arial" w:hAnsi="Arial" w:cs="Arial"/>
          <w:sz w:val="24"/>
          <w:szCs w:val="24"/>
        </w:rPr>
        <w:t xml:space="preserve"> </w:t>
      </w:r>
      <w:r w:rsidRPr="00231C6B">
        <w:rPr>
          <w:rFonts w:ascii="Arial" w:hAnsi="Arial" w:cs="Arial"/>
          <w:sz w:val="24"/>
          <w:szCs w:val="24"/>
        </w:rPr>
        <w:t>Miasto Piotrków Trybunalski</w:t>
      </w:r>
      <w:r w:rsidR="00DD4FF1" w:rsidRPr="00231C6B">
        <w:rPr>
          <w:rFonts w:ascii="Arial" w:hAnsi="Arial" w:cs="Arial"/>
          <w:sz w:val="24"/>
          <w:szCs w:val="24"/>
        </w:rPr>
        <w:t xml:space="preserve">, </w:t>
      </w:r>
      <w:r w:rsidRPr="00231C6B">
        <w:rPr>
          <w:rFonts w:ascii="Arial" w:hAnsi="Arial" w:cs="Arial"/>
          <w:sz w:val="24"/>
          <w:szCs w:val="24"/>
        </w:rPr>
        <w:t>położonej w Piotrkowie Trybunalskim przy ul</w:t>
      </w:r>
      <w:r w:rsidR="00DD4FF1" w:rsidRPr="00231C6B">
        <w:rPr>
          <w:rFonts w:ascii="Arial" w:hAnsi="Arial" w:cs="Arial"/>
          <w:sz w:val="24"/>
          <w:szCs w:val="24"/>
        </w:rPr>
        <w:t xml:space="preserve">. </w:t>
      </w:r>
      <w:r w:rsidRPr="00231C6B">
        <w:rPr>
          <w:rFonts w:ascii="Arial" w:hAnsi="Arial" w:cs="Arial"/>
          <w:sz w:val="24"/>
          <w:szCs w:val="24"/>
        </w:rPr>
        <w:t>Dmowskiego 52-Ul. 18-</w:t>
      </w:r>
      <w:r>
        <w:rPr>
          <w:rFonts w:ascii="Arial" w:hAnsi="Arial" w:cs="Arial"/>
          <w:sz w:val="24"/>
          <w:szCs w:val="24"/>
        </w:rPr>
        <w:t>go</w:t>
      </w:r>
      <w:r w:rsidRPr="00231C6B">
        <w:rPr>
          <w:rFonts w:ascii="Arial" w:hAnsi="Arial" w:cs="Arial"/>
          <w:sz w:val="24"/>
          <w:szCs w:val="24"/>
        </w:rPr>
        <w:t xml:space="preserve"> Stycznia</w:t>
      </w:r>
    </w:p>
    <w:p w14:paraId="68BD4E14" w14:textId="77777777" w:rsidR="00410D11" w:rsidRPr="00231C6B" w:rsidRDefault="00410D11" w:rsidP="00231C6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1693D7E" w14:textId="76C9311C" w:rsidR="00C220A9" w:rsidRPr="00231C6B" w:rsidRDefault="000C0F28" w:rsidP="00231C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1.</w:t>
      </w:r>
      <w:r w:rsidR="00C220A9" w:rsidRPr="00231C6B">
        <w:rPr>
          <w:rFonts w:ascii="Arial" w:hAnsi="Arial" w:cs="Arial"/>
          <w:sz w:val="24"/>
          <w:szCs w:val="24"/>
        </w:rPr>
        <w:t xml:space="preserve">Nieruchomość położona jest w Piotrkowie Trybunalskim przy </w:t>
      </w:r>
      <w:r w:rsidR="001C56E2" w:rsidRPr="00231C6B">
        <w:rPr>
          <w:rFonts w:ascii="Arial" w:hAnsi="Arial" w:cs="Arial"/>
          <w:sz w:val="24"/>
          <w:szCs w:val="24"/>
        </w:rPr>
        <w:t>ul. Dmowskiego 52- ul. 18-go Stycznia</w:t>
      </w:r>
      <w:r w:rsidR="00C220A9" w:rsidRPr="00231C6B">
        <w:rPr>
          <w:rFonts w:ascii="Arial" w:hAnsi="Arial" w:cs="Arial"/>
          <w:sz w:val="24"/>
          <w:szCs w:val="24"/>
        </w:rPr>
        <w:t>.</w:t>
      </w:r>
    </w:p>
    <w:p w14:paraId="7D68D7A5" w14:textId="466B69FA" w:rsidR="00C220A9" w:rsidRPr="00231C6B" w:rsidRDefault="00C220A9" w:rsidP="00231C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Dla nieruchomości prowadzon</w:t>
      </w:r>
      <w:r w:rsidR="00CA375E" w:rsidRPr="00231C6B">
        <w:rPr>
          <w:rFonts w:ascii="Arial" w:hAnsi="Arial" w:cs="Arial"/>
          <w:sz w:val="24"/>
          <w:szCs w:val="24"/>
        </w:rPr>
        <w:t>a</w:t>
      </w:r>
      <w:r w:rsidRPr="00231C6B">
        <w:rPr>
          <w:rFonts w:ascii="Arial" w:hAnsi="Arial" w:cs="Arial"/>
          <w:sz w:val="24"/>
          <w:szCs w:val="24"/>
        </w:rPr>
        <w:t xml:space="preserve"> </w:t>
      </w:r>
      <w:r w:rsidR="00CA375E" w:rsidRPr="00231C6B">
        <w:rPr>
          <w:rFonts w:ascii="Arial" w:hAnsi="Arial" w:cs="Arial"/>
          <w:sz w:val="24"/>
          <w:szCs w:val="24"/>
        </w:rPr>
        <w:t>je</w:t>
      </w:r>
      <w:r w:rsidRPr="00231C6B">
        <w:rPr>
          <w:rFonts w:ascii="Arial" w:hAnsi="Arial" w:cs="Arial"/>
          <w:sz w:val="24"/>
          <w:szCs w:val="24"/>
        </w:rPr>
        <w:t>s</w:t>
      </w:r>
      <w:r w:rsidR="00CA375E" w:rsidRPr="00231C6B">
        <w:rPr>
          <w:rFonts w:ascii="Arial" w:hAnsi="Arial" w:cs="Arial"/>
          <w:sz w:val="24"/>
          <w:szCs w:val="24"/>
        </w:rPr>
        <w:t>t</w:t>
      </w:r>
      <w:r w:rsidRPr="00231C6B">
        <w:rPr>
          <w:rFonts w:ascii="Arial" w:hAnsi="Arial" w:cs="Arial"/>
          <w:sz w:val="24"/>
          <w:szCs w:val="24"/>
        </w:rPr>
        <w:t xml:space="preserve"> w Sądzie Rejonowym w Piotrkowie Trybunalskim – VI Wydział Ksiąg Wieczystych księg</w:t>
      </w:r>
      <w:r w:rsidR="001C56E2" w:rsidRPr="00231C6B">
        <w:rPr>
          <w:rFonts w:ascii="Arial" w:hAnsi="Arial" w:cs="Arial"/>
          <w:sz w:val="24"/>
          <w:szCs w:val="24"/>
        </w:rPr>
        <w:t>a</w:t>
      </w:r>
      <w:r w:rsidR="00012DB1" w:rsidRPr="00231C6B">
        <w:rPr>
          <w:rFonts w:ascii="Arial" w:hAnsi="Arial" w:cs="Arial"/>
          <w:sz w:val="24"/>
          <w:szCs w:val="24"/>
        </w:rPr>
        <w:t xml:space="preserve"> </w:t>
      </w:r>
      <w:r w:rsidRPr="00231C6B">
        <w:rPr>
          <w:rFonts w:ascii="Arial" w:hAnsi="Arial" w:cs="Arial"/>
          <w:sz w:val="24"/>
          <w:szCs w:val="24"/>
        </w:rPr>
        <w:t>wieczyst</w:t>
      </w:r>
      <w:r w:rsidR="001C56E2" w:rsidRPr="00231C6B">
        <w:rPr>
          <w:rFonts w:ascii="Arial" w:hAnsi="Arial" w:cs="Arial"/>
          <w:sz w:val="24"/>
          <w:szCs w:val="24"/>
        </w:rPr>
        <w:t>a</w:t>
      </w:r>
      <w:r w:rsidR="002277E6" w:rsidRPr="00231C6B">
        <w:rPr>
          <w:rFonts w:ascii="Arial" w:hAnsi="Arial" w:cs="Arial"/>
          <w:sz w:val="24"/>
          <w:szCs w:val="24"/>
        </w:rPr>
        <w:t>.</w:t>
      </w:r>
    </w:p>
    <w:p w14:paraId="3A25E315" w14:textId="5ED178B2" w:rsidR="00C220A9" w:rsidRPr="00231C6B" w:rsidRDefault="001C56E2" w:rsidP="00231C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N</w:t>
      </w:r>
      <w:r w:rsidR="00C220A9" w:rsidRPr="00231C6B">
        <w:rPr>
          <w:rFonts w:ascii="Arial" w:hAnsi="Arial" w:cs="Arial"/>
          <w:sz w:val="24"/>
          <w:szCs w:val="24"/>
        </w:rPr>
        <w:t xml:space="preserve">ieruchomość nie jest </w:t>
      </w:r>
      <w:r w:rsidR="002277E6" w:rsidRPr="00231C6B">
        <w:rPr>
          <w:rFonts w:ascii="Arial" w:hAnsi="Arial" w:cs="Arial"/>
          <w:sz w:val="24"/>
          <w:szCs w:val="24"/>
        </w:rPr>
        <w:t>przedmiotem</w:t>
      </w:r>
      <w:r w:rsidRPr="00231C6B">
        <w:rPr>
          <w:rFonts w:ascii="Arial" w:hAnsi="Arial" w:cs="Arial"/>
          <w:sz w:val="24"/>
          <w:szCs w:val="24"/>
        </w:rPr>
        <w:t xml:space="preserve"> </w:t>
      </w:r>
      <w:r w:rsidR="00C220A9" w:rsidRPr="00231C6B">
        <w:rPr>
          <w:rFonts w:ascii="Arial" w:hAnsi="Arial" w:cs="Arial"/>
          <w:sz w:val="24"/>
          <w:szCs w:val="24"/>
        </w:rPr>
        <w:t>praw ani zobowiąza</w:t>
      </w:r>
      <w:r w:rsidR="002277E6" w:rsidRPr="00231C6B">
        <w:rPr>
          <w:rFonts w:ascii="Arial" w:hAnsi="Arial" w:cs="Arial"/>
          <w:sz w:val="24"/>
          <w:szCs w:val="24"/>
        </w:rPr>
        <w:t xml:space="preserve">ń ustanowionych </w:t>
      </w:r>
      <w:r w:rsidR="00C220A9" w:rsidRPr="00231C6B">
        <w:rPr>
          <w:rFonts w:ascii="Arial" w:hAnsi="Arial" w:cs="Arial"/>
          <w:sz w:val="24"/>
          <w:szCs w:val="24"/>
        </w:rPr>
        <w:t>na rzecz osób trzecich.</w:t>
      </w:r>
    </w:p>
    <w:p w14:paraId="5A856622" w14:textId="77777777" w:rsidR="00012DB1" w:rsidRPr="00231C6B" w:rsidRDefault="00012DB1" w:rsidP="00231C6B">
      <w:pPr>
        <w:spacing w:after="0" w:line="360" w:lineRule="auto"/>
        <w:ind w:left="180" w:hanging="180"/>
        <w:rPr>
          <w:rFonts w:ascii="Arial" w:hAnsi="Arial" w:cs="Arial"/>
          <w:sz w:val="24"/>
          <w:szCs w:val="24"/>
        </w:rPr>
      </w:pPr>
    </w:p>
    <w:p w14:paraId="4AAC0775" w14:textId="3F9B078A" w:rsidR="00C220A9" w:rsidRPr="00231C6B" w:rsidRDefault="000C0F28" w:rsidP="00231C6B">
      <w:pPr>
        <w:pStyle w:val="Zwykytekst"/>
        <w:tabs>
          <w:tab w:val="left" w:pos="142"/>
        </w:tabs>
        <w:spacing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2.</w:t>
      </w:r>
      <w:r w:rsidR="00C220A9" w:rsidRPr="00231C6B">
        <w:rPr>
          <w:rFonts w:ascii="Arial" w:hAnsi="Arial" w:cs="Arial"/>
          <w:sz w:val="24"/>
          <w:szCs w:val="24"/>
        </w:rPr>
        <w:t xml:space="preserve">Nieruchomość oznaczona jest w ewidencji gruntów obręb </w:t>
      </w:r>
      <w:r w:rsidR="001C56E2" w:rsidRPr="00231C6B">
        <w:rPr>
          <w:rFonts w:ascii="Arial" w:hAnsi="Arial" w:cs="Arial"/>
          <w:sz w:val="24"/>
          <w:szCs w:val="24"/>
        </w:rPr>
        <w:t>3</w:t>
      </w:r>
      <w:r w:rsidR="00116ABD" w:rsidRPr="00231C6B">
        <w:rPr>
          <w:rFonts w:ascii="Arial" w:hAnsi="Arial" w:cs="Arial"/>
          <w:sz w:val="24"/>
          <w:szCs w:val="24"/>
        </w:rPr>
        <w:t>0</w:t>
      </w:r>
      <w:r w:rsidR="00C220A9" w:rsidRPr="00231C6B">
        <w:rPr>
          <w:rFonts w:ascii="Arial" w:hAnsi="Arial" w:cs="Arial"/>
          <w:sz w:val="24"/>
          <w:szCs w:val="24"/>
        </w:rPr>
        <w:t xml:space="preserve"> jako działki numer: </w:t>
      </w:r>
      <w:r w:rsidR="001C56E2" w:rsidRPr="00231C6B">
        <w:rPr>
          <w:rFonts w:ascii="Arial" w:hAnsi="Arial" w:cs="Arial"/>
          <w:sz w:val="24"/>
          <w:szCs w:val="24"/>
        </w:rPr>
        <w:t>65 i 66</w:t>
      </w:r>
      <w:r w:rsidR="00C220A9" w:rsidRPr="00231C6B">
        <w:rPr>
          <w:rFonts w:ascii="Arial" w:hAnsi="Arial" w:cs="Arial"/>
          <w:sz w:val="24"/>
          <w:szCs w:val="24"/>
        </w:rPr>
        <w:t xml:space="preserve"> o łącznej powierzchnia 0,</w:t>
      </w:r>
      <w:r w:rsidR="001C56E2" w:rsidRPr="00231C6B">
        <w:rPr>
          <w:rFonts w:ascii="Arial" w:hAnsi="Arial" w:cs="Arial"/>
          <w:sz w:val="24"/>
          <w:szCs w:val="24"/>
        </w:rPr>
        <w:t>7252</w:t>
      </w:r>
      <w:r w:rsidR="00C220A9" w:rsidRPr="00231C6B">
        <w:rPr>
          <w:rFonts w:ascii="Arial" w:hAnsi="Arial" w:cs="Arial"/>
          <w:sz w:val="24"/>
          <w:szCs w:val="24"/>
        </w:rPr>
        <w:t xml:space="preserve"> ha.</w:t>
      </w:r>
    </w:p>
    <w:p w14:paraId="44A6FCEE" w14:textId="77777777" w:rsidR="00C220A9" w:rsidRPr="00231C6B" w:rsidRDefault="00C220A9" w:rsidP="00231C6B">
      <w:pPr>
        <w:pStyle w:val="Zwykytekst"/>
        <w:tabs>
          <w:tab w:val="left" w:pos="360"/>
        </w:tabs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14:paraId="7F64795C" w14:textId="479AB12A" w:rsidR="001C56E2" w:rsidRPr="00231C6B" w:rsidRDefault="001C56E2" w:rsidP="00231C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3. Nieruchomość nie jest zagospodarowana, porośnięta samosiewami. Otoczenie nieruchomości stanowią tereny zabudowy mieszkaniowej jednorodzinnej oraz tereny koncentracji handlu i usług. Nieruchomość posiada bezpośredni dostęp do drogi publicznej – ulicy Dmowskiego oraz ulicy 18-go Stycznia.</w:t>
      </w:r>
    </w:p>
    <w:p w14:paraId="7401D747" w14:textId="7BB9176C" w:rsidR="001C56E2" w:rsidRPr="00231C6B" w:rsidRDefault="001C56E2" w:rsidP="00231C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Przez południową część nieruchomości przebiega napowietrzna sieć przesyłowa elektroenergetyczna wysokiego napięcia 110kV., dla której obowiązuje strefa ograniczonego użytkowania stanowiąca pas terenu o szerokości 36m</w:t>
      </w:r>
      <w:r w:rsidR="00E9329D" w:rsidRPr="00231C6B">
        <w:rPr>
          <w:rFonts w:ascii="Arial" w:hAnsi="Arial" w:cs="Arial"/>
          <w:sz w:val="24"/>
          <w:szCs w:val="24"/>
        </w:rPr>
        <w:t>.</w:t>
      </w:r>
    </w:p>
    <w:p w14:paraId="05ACC332" w14:textId="3C755134" w:rsidR="001C56E2" w:rsidRPr="00231C6B" w:rsidRDefault="001C56E2" w:rsidP="00231C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 xml:space="preserve">Ponadto przez środkową część działki przebiega </w:t>
      </w:r>
      <w:r w:rsidR="00E9329D" w:rsidRPr="00231C6B">
        <w:rPr>
          <w:rFonts w:ascii="Arial" w:hAnsi="Arial" w:cs="Arial"/>
          <w:sz w:val="24"/>
          <w:szCs w:val="24"/>
        </w:rPr>
        <w:t>przewód specjalny siD</w:t>
      </w:r>
      <w:r w:rsidRPr="00231C6B">
        <w:rPr>
          <w:rFonts w:ascii="Arial" w:hAnsi="Arial" w:cs="Arial"/>
          <w:sz w:val="24"/>
          <w:szCs w:val="24"/>
        </w:rPr>
        <w:t>500.</w:t>
      </w:r>
    </w:p>
    <w:p w14:paraId="1163D26D" w14:textId="77777777" w:rsidR="000C24F8" w:rsidRPr="00231C6B" w:rsidRDefault="000C24F8" w:rsidP="00231C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 xml:space="preserve">Niezbędną infrastrukturę techniczną potrzebną do </w:t>
      </w:r>
      <w:r w:rsidRPr="00231C6B">
        <w:rPr>
          <w:rFonts w:ascii="Arial" w:hAnsi="Arial" w:cs="Arial"/>
          <w:spacing w:val="-3"/>
          <w:sz w:val="24"/>
          <w:szCs w:val="24"/>
        </w:rPr>
        <w:t>realizacji zamierzonej inwestycji</w:t>
      </w:r>
      <w:r w:rsidRPr="00231C6B">
        <w:rPr>
          <w:rFonts w:ascii="Arial" w:hAnsi="Arial" w:cs="Arial"/>
          <w:sz w:val="24"/>
          <w:szCs w:val="24"/>
        </w:rPr>
        <w:t xml:space="preserve"> oraz ewentualną przebudowę istniejącego uzbrojenia nabywca wykona własnym staraniem, w porozumieniu z gestorami sieci.</w:t>
      </w:r>
    </w:p>
    <w:p w14:paraId="1A7C1070" w14:textId="77777777" w:rsidR="001C56E2" w:rsidRPr="00231C6B" w:rsidRDefault="001C56E2" w:rsidP="00231C6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FC9784B" w14:textId="2CDFA2FA" w:rsidR="00C220A9" w:rsidRPr="00231C6B" w:rsidRDefault="00C220A9" w:rsidP="00231C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Nieruchomość należy odwodnić poprzez odprowadzenie wód na własny teren nieutwardzony. Dokonywanie</w:t>
      </w:r>
      <w:r w:rsidR="000C0F28" w:rsidRPr="00231C6B">
        <w:rPr>
          <w:rFonts w:ascii="Arial" w:hAnsi="Arial" w:cs="Arial"/>
          <w:sz w:val="24"/>
          <w:szCs w:val="24"/>
        </w:rPr>
        <w:t xml:space="preserve"> </w:t>
      </w:r>
      <w:r w:rsidRPr="00231C6B">
        <w:rPr>
          <w:rFonts w:ascii="Arial" w:hAnsi="Arial" w:cs="Arial"/>
          <w:sz w:val="24"/>
          <w:szCs w:val="24"/>
        </w:rPr>
        <w:t xml:space="preserve">zmiany </w:t>
      </w:r>
      <w:r w:rsidR="000C0F28" w:rsidRPr="00231C6B">
        <w:rPr>
          <w:rFonts w:ascii="Arial" w:hAnsi="Arial" w:cs="Arial"/>
          <w:sz w:val="24"/>
          <w:szCs w:val="24"/>
        </w:rPr>
        <w:t>n</w:t>
      </w:r>
      <w:r w:rsidRPr="00231C6B">
        <w:rPr>
          <w:rFonts w:ascii="Arial" w:hAnsi="Arial" w:cs="Arial"/>
          <w:sz w:val="24"/>
          <w:szCs w:val="24"/>
        </w:rPr>
        <w:t>aturalnego spływu wód opadowych w celu kierowania ich na tereny sąsiednich nieruchomości jest zabronione, zgodnie z § 29 rozporządzenia Ministra Infrastruktury z dnia 12 kwietnia 2002 r. w sprawie warunków technicznych, jakim powinny odpowiadać budynki i ich usytuowanie (Dz.U. z 2022 r., poz. 1225</w:t>
      </w:r>
      <w:r w:rsidR="00D77FB5" w:rsidRPr="00231C6B">
        <w:rPr>
          <w:rFonts w:ascii="Arial" w:hAnsi="Arial" w:cs="Arial"/>
          <w:sz w:val="24"/>
          <w:szCs w:val="24"/>
        </w:rPr>
        <w:t xml:space="preserve"> z</w:t>
      </w:r>
      <w:r w:rsidR="00915E03" w:rsidRPr="00231C6B">
        <w:rPr>
          <w:rFonts w:ascii="Arial" w:hAnsi="Arial" w:cs="Arial"/>
          <w:sz w:val="24"/>
          <w:szCs w:val="24"/>
        </w:rPr>
        <w:t xml:space="preserve">e </w:t>
      </w:r>
      <w:r w:rsidR="00D77FB5" w:rsidRPr="00231C6B">
        <w:rPr>
          <w:rFonts w:ascii="Arial" w:hAnsi="Arial" w:cs="Arial"/>
          <w:sz w:val="24"/>
          <w:szCs w:val="24"/>
        </w:rPr>
        <w:t>zm.</w:t>
      </w:r>
      <w:r w:rsidRPr="00231C6B">
        <w:rPr>
          <w:rFonts w:ascii="Arial" w:hAnsi="Arial" w:cs="Arial"/>
          <w:sz w:val="24"/>
          <w:szCs w:val="24"/>
        </w:rPr>
        <w:t>).</w:t>
      </w:r>
    </w:p>
    <w:p w14:paraId="7F18AC02" w14:textId="7434E330" w:rsidR="00C220A9" w:rsidRPr="00231C6B" w:rsidRDefault="00C220A9" w:rsidP="00231C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Ewentualna niwelacja terenu pod projektowane obiekty winna zostać ujęta w projekcie budowlanym i nie może spowodować zachwiania stosunków wodnych na przedmiotowym terenie i terenach sąsiednich.</w:t>
      </w:r>
    </w:p>
    <w:p w14:paraId="708BD5F7" w14:textId="77777777" w:rsidR="00691962" w:rsidRPr="00231C6B" w:rsidRDefault="00691962" w:rsidP="00231C6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57EB839" w14:textId="107F038C" w:rsidR="00C220A9" w:rsidRPr="00231C6B" w:rsidRDefault="00C220A9" w:rsidP="00231C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lastRenderedPageBreak/>
        <w:t xml:space="preserve">Obsługa komunikacyjna nieruchomości zapewniona jest z ulicy </w:t>
      </w:r>
      <w:r w:rsidR="001C56E2" w:rsidRPr="00231C6B">
        <w:rPr>
          <w:rFonts w:ascii="Arial" w:hAnsi="Arial" w:cs="Arial"/>
          <w:sz w:val="24"/>
          <w:szCs w:val="24"/>
        </w:rPr>
        <w:t>Dmowskiego oraz ul. 18-go Stycznia</w:t>
      </w:r>
      <w:r w:rsidR="00AC47A5" w:rsidRPr="00231C6B">
        <w:rPr>
          <w:rFonts w:ascii="Arial" w:hAnsi="Arial" w:cs="Arial"/>
          <w:sz w:val="24"/>
          <w:szCs w:val="24"/>
        </w:rPr>
        <w:t>.</w:t>
      </w:r>
      <w:r w:rsidRPr="00231C6B">
        <w:rPr>
          <w:rFonts w:ascii="Arial" w:hAnsi="Arial" w:cs="Arial"/>
          <w:sz w:val="24"/>
          <w:szCs w:val="24"/>
        </w:rPr>
        <w:t xml:space="preserve"> Budowa nowego wjazdu wymaga uzyskania zgody na jego wykonanie wraz z warunkami i parametrami technicznymi określonymi przez zarządcę drogi oraz uzyskania pozwolenia na budowę. Budowa </w:t>
      </w:r>
      <w:r w:rsidR="000C0F28" w:rsidRPr="00231C6B">
        <w:rPr>
          <w:rFonts w:ascii="Arial" w:hAnsi="Arial" w:cs="Arial"/>
          <w:sz w:val="24"/>
          <w:szCs w:val="24"/>
        </w:rPr>
        <w:t>i</w:t>
      </w:r>
      <w:r w:rsidRPr="00231C6B">
        <w:rPr>
          <w:rFonts w:ascii="Arial" w:hAnsi="Arial" w:cs="Arial"/>
          <w:sz w:val="24"/>
          <w:szCs w:val="24"/>
        </w:rPr>
        <w:t xml:space="preserve"> przebudowa drogi publicznej spowodowana inwestycją niedrogową należy do inwestora tego przedsięwzięcia, zgodnie z art. 16 ustawy z dnia 21 marca 1985 r. o drogach publicznych (Dz.U. z 202</w:t>
      </w:r>
      <w:r w:rsidR="00F0002C" w:rsidRPr="00231C6B">
        <w:rPr>
          <w:rFonts w:ascii="Arial" w:hAnsi="Arial" w:cs="Arial"/>
          <w:sz w:val="24"/>
          <w:szCs w:val="24"/>
        </w:rPr>
        <w:t>5</w:t>
      </w:r>
      <w:r w:rsidRPr="00231C6B">
        <w:rPr>
          <w:rFonts w:ascii="Arial" w:hAnsi="Arial" w:cs="Arial"/>
          <w:sz w:val="24"/>
          <w:szCs w:val="24"/>
        </w:rPr>
        <w:t xml:space="preserve"> r., poz. </w:t>
      </w:r>
      <w:r w:rsidR="00F0002C" w:rsidRPr="00231C6B">
        <w:rPr>
          <w:rFonts w:ascii="Arial" w:hAnsi="Arial" w:cs="Arial"/>
          <w:sz w:val="24"/>
          <w:szCs w:val="24"/>
        </w:rPr>
        <w:t>88</w:t>
      </w:r>
      <w:r w:rsidR="00231C6B">
        <w:rPr>
          <w:rFonts w:ascii="Arial" w:hAnsi="Arial" w:cs="Arial"/>
          <w:sz w:val="24"/>
          <w:szCs w:val="24"/>
        </w:rPr>
        <w:t xml:space="preserve">9 </w:t>
      </w:r>
      <w:r w:rsidR="00CA375E" w:rsidRPr="00231C6B">
        <w:rPr>
          <w:rFonts w:ascii="Arial" w:hAnsi="Arial" w:cs="Arial"/>
          <w:sz w:val="24"/>
          <w:szCs w:val="24"/>
        </w:rPr>
        <w:t>ze zm.</w:t>
      </w:r>
      <w:r w:rsidR="00F0002C" w:rsidRPr="00231C6B">
        <w:rPr>
          <w:rFonts w:ascii="Arial" w:hAnsi="Arial" w:cs="Arial"/>
          <w:sz w:val="24"/>
          <w:szCs w:val="24"/>
        </w:rPr>
        <w:t>)</w:t>
      </w:r>
      <w:r w:rsidRPr="00231C6B">
        <w:rPr>
          <w:rFonts w:ascii="Arial" w:hAnsi="Arial" w:cs="Arial"/>
          <w:sz w:val="24"/>
          <w:szCs w:val="24"/>
        </w:rPr>
        <w:t>.</w:t>
      </w:r>
    </w:p>
    <w:p w14:paraId="69BDDA73" w14:textId="77777777" w:rsidR="00012DB1" w:rsidRPr="00231C6B" w:rsidRDefault="00012DB1" w:rsidP="00231C6B">
      <w:pPr>
        <w:tabs>
          <w:tab w:val="left" w:pos="0"/>
        </w:tabs>
        <w:spacing w:after="0" w:line="360" w:lineRule="auto"/>
        <w:ind w:left="142" w:hanging="142"/>
        <w:rPr>
          <w:rFonts w:ascii="Arial" w:hAnsi="Arial" w:cs="Arial"/>
          <w:sz w:val="24"/>
          <w:szCs w:val="24"/>
        </w:rPr>
      </w:pPr>
    </w:p>
    <w:p w14:paraId="4B0A3AE3" w14:textId="0E29E37C" w:rsidR="001C56E2" w:rsidRPr="00231C6B" w:rsidRDefault="00C220A9" w:rsidP="00231C6B">
      <w:pPr>
        <w:pStyle w:val="Default"/>
        <w:spacing w:line="360" w:lineRule="auto"/>
        <w:rPr>
          <w:rFonts w:ascii="Arial" w:hAnsi="Arial" w:cs="Arial"/>
          <w:color w:val="auto"/>
        </w:rPr>
      </w:pPr>
      <w:r w:rsidRPr="00231C6B">
        <w:rPr>
          <w:rFonts w:ascii="Arial" w:hAnsi="Arial" w:cs="Arial"/>
        </w:rPr>
        <w:t>4</w:t>
      </w:r>
      <w:r w:rsidR="001C56E2" w:rsidRPr="00231C6B">
        <w:rPr>
          <w:rFonts w:ascii="Arial" w:hAnsi="Arial" w:cs="Arial"/>
        </w:rPr>
        <w:t xml:space="preserve"> </w:t>
      </w:r>
      <w:r w:rsidR="001C56E2" w:rsidRPr="00231C6B">
        <w:rPr>
          <w:rFonts w:ascii="Arial" w:hAnsi="Arial" w:cs="Arial"/>
          <w:color w:val="auto"/>
        </w:rPr>
        <w:t>Zgodnie z miejscowym planem zagospodarowania przestrzennego w rejonie ulicy 18-go Stycznia w Piotrkowie Trybunalskim, zatwierdzonym Uchwałą Nr XLII/758/14 Rady Miasta Piotrkowa Trybunalskiego z dnia 24 marca 2014 r. (Dz. Urz. Woj. Łódzkiego z dnia 22 kwietnia 2014 r. poz. 1881) ze zmianą (Dz. Urz. Woj. Łódzkiego z dnia 20 grudnia 2017 r. poz. 5590):</w:t>
      </w:r>
    </w:p>
    <w:p w14:paraId="62820655" w14:textId="77777777" w:rsidR="001C56E2" w:rsidRPr="00231C6B" w:rsidRDefault="001C56E2" w:rsidP="00231C6B">
      <w:pPr>
        <w:pStyle w:val="Default"/>
        <w:spacing w:line="360" w:lineRule="auto"/>
        <w:rPr>
          <w:rFonts w:ascii="Arial" w:hAnsi="Arial" w:cs="Arial"/>
          <w:color w:val="auto"/>
        </w:rPr>
      </w:pPr>
      <w:r w:rsidRPr="00231C6B">
        <w:rPr>
          <w:rFonts w:ascii="Arial" w:hAnsi="Arial" w:cs="Arial"/>
          <w:color w:val="auto"/>
        </w:rPr>
        <w:t>- działka numer 65 obręb 30 znajduje się w terenach oznaczonych symbolami: 2UW i 4UW,</w:t>
      </w:r>
    </w:p>
    <w:p w14:paraId="5754BC36" w14:textId="68C53669" w:rsidR="001C56E2" w:rsidRPr="00231C6B" w:rsidRDefault="001C56E2" w:rsidP="00231C6B">
      <w:pPr>
        <w:pStyle w:val="Default"/>
        <w:spacing w:line="360" w:lineRule="auto"/>
        <w:rPr>
          <w:rFonts w:ascii="Arial" w:hAnsi="Arial" w:cs="Arial"/>
          <w:color w:val="auto"/>
        </w:rPr>
      </w:pPr>
      <w:r w:rsidRPr="00231C6B">
        <w:rPr>
          <w:rFonts w:ascii="Arial" w:hAnsi="Arial" w:cs="Arial"/>
          <w:color w:val="auto"/>
        </w:rPr>
        <w:t>- działka numer 66 obręb 30 znajduje się w terenie oznaczonym symbolem 2UW.</w:t>
      </w:r>
    </w:p>
    <w:p w14:paraId="5C814D03" w14:textId="77777777" w:rsidR="001C56E2" w:rsidRPr="00231C6B" w:rsidRDefault="001C56E2" w:rsidP="00231C6B">
      <w:pPr>
        <w:pStyle w:val="Default"/>
        <w:spacing w:line="360" w:lineRule="auto"/>
        <w:rPr>
          <w:rFonts w:ascii="Arial" w:hAnsi="Arial" w:cs="Arial"/>
        </w:rPr>
      </w:pPr>
    </w:p>
    <w:p w14:paraId="34F2AE4B" w14:textId="7A21CF2A" w:rsidR="000C24F8" w:rsidRPr="00231C6B" w:rsidRDefault="001C56E2" w:rsidP="00231C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Dla terenu oznaczonego na rysunku planu symbolem 2UW ustala się - jako podstawowe przeznaczenie terenu - zabudowę usługową i działalność gospodarczą, lokalizację obiektów handlowych o powierzchni sprzedaży poniżej 2000 m</w:t>
      </w:r>
      <w:r w:rsidRPr="00231C6B">
        <w:rPr>
          <w:rFonts w:ascii="Arial" w:hAnsi="Arial" w:cs="Arial"/>
          <w:sz w:val="24"/>
          <w:szCs w:val="24"/>
          <w:vertAlign w:val="superscript"/>
        </w:rPr>
        <w:t>2</w:t>
      </w:r>
      <w:r w:rsidRPr="00231C6B">
        <w:rPr>
          <w:rFonts w:ascii="Arial" w:hAnsi="Arial" w:cs="Arial"/>
          <w:sz w:val="24"/>
          <w:szCs w:val="24"/>
        </w:rPr>
        <w:t>, gastronomii, hoteli, obiektów służby zdrowia, opieki społecznej, oświaty i wychowania, kultury, z wykluczeniem lokalizacji usług polegających na składowaniu, magazynowaniu, przetwarzaniu i obrocie handlowym kopalinami, niekonfekcjonowanymi kruszywami budowlanymi, ziemią, torfem, węglem opałowym we wszystkich postaciach, wszelkich odpadów w rozumieniu ustawy o odpadach.</w:t>
      </w:r>
    </w:p>
    <w:p w14:paraId="719036DC" w14:textId="170BA62C" w:rsidR="001C56E2" w:rsidRPr="00231C6B" w:rsidRDefault="001C56E2" w:rsidP="00231C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Natomiast dla terenu oznaczonego na rysunku planu symbolem 4UW ustala się: jako podstawowe przeznaczenie terenu – zabudowę usługową (z wykluczeniem: lokalizacji usług chronionych akustycznie) oraz zabudowę produkcyjną. Jako uzupełniające przeznaczenie terenu wskazano drogi wewnętrzne, parkingi, infrastruktura techniczna, zieleń towarzysząca z elementami małej architektury.</w:t>
      </w:r>
    </w:p>
    <w:p w14:paraId="5A4101BB" w14:textId="77777777" w:rsidR="009A3CBA" w:rsidRPr="00231C6B" w:rsidRDefault="009A3CBA" w:rsidP="00231C6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0CFB271" w14:textId="0F756638" w:rsidR="00C220A9" w:rsidRPr="00231C6B" w:rsidRDefault="00C220A9" w:rsidP="00231C6B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  <w:r w:rsidRPr="00231C6B">
        <w:rPr>
          <w:rFonts w:ascii="Arial" w:eastAsia="MS Mincho" w:hAnsi="Arial" w:cs="Arial"/>
          <w:sz w:val="24"/>
          <w:szCs w:val="24"/>
        </w:rPr>
        <w:t>Szczegółowe informacje w przedmiocie dopuszczalnego sposobu zagospodarowania przedmiotowej nieruchomości oraz w zakresie interpretacji zapisów planistycznych uzyskać można w Pracowni Planowania</w:t>
      </w:r>
      <w:r w:rsidR="00012DB1" w:rsidRPr="00231C6B">
        <w:rPr>
          <w:rFonts w:ascii="Arial" w:eastAsia="MS Mincho" w:hAnsi="Arial" w:cs="Arial"/>
          <w:sz w:val="24"/>
          <w:szCs w:val="24"/>
        </w:rPr>
        <w:t xml:space="preserve"> P</w:t>
      </w:r>
      <w:r w:rsidRPr="00231C6B">
        <w:rPr>
          <w:rFonts w:ascii="Arial" w:eastAsia="MS Mincho" w:hAnsi="Arial" w:cs="Arial"/>
          <w:sz w:val="24"/>
          <w:szCs w:val="24"/>
        </w:rPr>
        <w:t>rzestrzennego w Piotrkowie Trybunalskim, ul. Farna 8, tel. 44</w:t>
      </w:r>
      <w:r w:rsidR="00012DB1" w:rsidRPr="00231C6B">
        <w:rPr>
          <w:rFonts w:ascii="Arial" w:eastAsia="MS Mincho" w:hAnsi="Arial" w:cs="Arial"/>
          <w:sz w:val="24"/>
          <w:szCs w:val="24"/>
        </w:rPr>
        <w:t xml:space="preserve"> </w:t>
      </w:r>
      <w:r w:rsidRPr="00231C6B">
        <w:rPr>
          <w:rFonts w:ascii="Arial" w:eastAsia="MS Mincho" w:hAnsi="Arial" w:cs="Arial"/>
          <w:sz w:val="24"/>
          <w:szCs w:val="24"/>
        </w:rPr>
        <w:t>732-15-10.</w:t>
      </w:r>
    </w:p>
    <w:p w14:paraId="2001C679" w14:textId="4C65E438" w:rsidR="009A3CBA" w:rsidRPr="00231C6B" w:rsidRDefault="000C0F28" w:rsidP="00231C6B">
      <w:pPr>
        <w:spacing w:after="0" w:line="360" w:lineRule="auto"/>
        <w:rPr>
          <w:rFonts w:ascii="Arial" w:eastAsia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lastRenderedPageBreak/>
        <w:t>6.</w:t>
      </w:r>
      <w:r w:rsidR="009A3CBA" w:rsidRPr="00231C6B">
        <w:rPr>
          <w:rFonts w:ascii="Arial" w:hAnsi="Arial" w:cs="Arial"/>
          <w:sz w:val="24"/>
          <w:szCs w:val="24"/>
        </w:rPr>
        <w:t xml:space="preserve"> Mocą Uchwały </w:t>
      </w:r>
      <w:r w:rsidR="009A3CBA" w:rsidRPr="00231C6B">
        <w:rPr>
          <w:rFonts w:ascii="Arial" w:eastAsia="Arial" w:hAnsi="Arial" w:cs="Arial"/>
          <w:sz w:val="24"/>
          <w:szCs w:val="24"/>
        </w:rPr>
        <w:t>Nr</w:t>
      </w:r>
      <w:r w:rsidR="009A3CBA" w:rsidRPr="00231C6B">
        <w:rPr>
          <w:rFonts w:ascii="Arial" w:eastAsia="Arial" w:hAnsi="Arial" w:cs="Arial"/>
          <w:color w:val="FF0000"/>
          <w:sz w:val="24"/>
          <w:szCs w:val="24"/>
        </w:rPr>
        <w:t xml:space="preserve"> </w:t>
      </w:r>
      <w:r w:rsidR="009A3CBA" w:rsidRPr="00231C6B">
        <w:rPr>
          <w:rFonts w:ascii="Arial" w:hAnsi="Arial" w:cs="Arial"/>
          <w:sz w:val="24"/>
          <w:szCs w:val="24"/>
        </w:rPr>
        <w:t xml:space="preserve">XXV/264/25 </w:t>
      </w:r>
      <w:r w:rsidR="009A3CBA" w:rsidRPr="00231C6B">
        <w:rPr>
          <w:rFonts w:ascii="Arial" w:eastAsia="Arial" w:hAnsi="Arial" w:cs="Arial"/>
          <w:sz w:val="24"/>
          <w:szCs w:val="24"/>
        </w:rPr>
        <w:t>z dnia</w:t>
      </w:r>
      <w:r w:rsidR="009A3CBA" w:rsidRPr="00231C6B">
        <w:rPr>
          <w:rFonts w:ascii="Arial" w:eastAsia="Arial" w:hAnsi="Arial" w:cs="Arial"/>
          <w:color w:val="FF0000"/>
          <w:sz w:val="24"/>
          <w:szCs w:val="24"/>
        </w:rPr>
        <w:t xml:space="preserve"> </w:t>
      </w:r>
      <w:r w:rsidR="009A3CBA" w:rsidRPr="00231C6B">
        <w:rPr>
          <w:rFonts w:ascii="Arial" w:eastAsia="Arial" w:hAnsi="Arial" w:cs="Arial"/>
          <w:sz w:val="24"/>
          <w:szCs w:val="24"/>
        </w:rPr>
        <w:t>29 października 2025 r.,</w:t>
      </w:r>
      <w:r w:rsidR="009A3CBA" w:rsidRPr="00231C6B">
        <w:rPr>
          <w:rFonts w:ascii="Arial" w:eastAsia="Arial" w:hAnsi="Arial" w:cs="Arial"/>
          <w:color w:val="FF0000"/>
          <w:sz w:val="24"/>
          <w:szCs w:val="24"/>
        </w:rPr>
        <w:t xml:space="preserve"> </w:t>
      </w:r>
      <w:r w:rsidR="009A3CBA" w:rsidRPr="00231C6B">
        <w:rPr>
          <w:rFonts w:ascii="Arial" w:eastAsia="Arial" w:hAnsi="Arial" w:cs="Arial"/>
          <w:sz w:val="24"/>
          <w:szCs w:val="24"/>
        </w:rPr>
        <w:t xml:space="preserve">Rada Miasta Piotrkowa Trybunalskiego wyraziła zgodę na sprzedaż </w:t>
      </w:r>
      <w:r w:rsidR="009A3CBA" w:rsidRPr="00231C6B">
        <w:rPr>
          <w:rFonts w:ascii="Arial" w:hAnsi="Arial" w:cs="Arial"/>
          <w:sz w:val="24"/>
          <w:szCs w:val="24"/>
        </w:rPr>
        <w:t>nieruchomości położonej w Piotrkowie Trybunalskim przy ulicy Dmowskiego 52- ul. 18-go Stycznia, oznaczonej w ewidencji gruntów obręb 30 jako działki numer: 65 i 66 o łącznej powierzchni 0,7275 ha</w:t>
      </w:r>
      <w:r w:rsidR="009A3CBA" w:rsidRPr="00231C6B">
        <w:rPr>
          <w:rFonts w:ascii="Arial" w:eastAsia="Arial" w:hAnsi="Arial" w:cs="Arial"/>
          <w:sz w:val="24"/>
          <w:szCs w:val="24"/>
        </w:rPr>
        <w:t>. Sprzedaż przedmiotowej</w:t>
      </w:r>
      <w:r w:rsidR="009A3CBA" w:rsidRPr="00231C6B">
        <w:rPr>
          <w:rFonts w:ascii="Arial" w:hAnsi="Arial" w:cs="Arial"/>
          <w:sz w:val="24"/>
          <w:szCs w:val="24"/>
        </w:rPr>
        <w:t xml:space="preserve"> nieruchomości nast</w:t>
      </w:r>
      <w:r w:rsidR="00231C6B">
        <w:rPr>
          <w:rFonts w:ascii="Arial" w:hAnsi="Arial" w:cs="Arial"/>
          <w:sz w:val="24"/>
          <w:szCs w:val="24"/>
        </w:rPr>
        <w:t>ę</w:t>
      </w:r>
      <w:r w:rsidR="009A3CBA" w:rsidRPr="00231C6B">
        <w:rPr>
          <w:rFonts w:ascii="Arial" w:hAnsi="Arial" w:cs="Arial"/>
          <w:sz w:val="24"/>
          <w:szCs w:val="24"/>
        </w:rPr>
        <w:t>p</w:t>
      </w:r>
      <w:r w:rsidR="00231C6B">
        <w:rPr>
          <w:rFonts w:ascii="Arial" w:hAnsi="Arial" w:cs="Arial"/>
          <w:sz w:val="24"/>
          <w:szCs w:val="24"/>
        </w:rPr>
        <w:t>uje</w:t>
      </w:r>
      <w:r w:rsidR="009A3CBA" w:rsidRPr="00231C6B">
        <w:rPr>
          <w:rFonts w:ascii="Arial" w:hAnsi="Arial" w:cs="Arial"/>
          <w:sz w:val="24"/>
          <w:szCs w:val="24"/>
        </w:rPr>
        <w:t xml:space="preserve"> w drodze ustnego przetargu nieograniczonego.</w:t>
      </w:r>
    </w:p>
    <w:p w14:paraId="340CA5A6" w14:textId="77777777" w:rsidR="00DD4FF1" w:rsidRPr="00231C6B" w:rsidRDefault="00DD4FF1" w:rsidP="00231C6B">
      <w:pPr>
        <w:tabs>
          <w:tab w:val="num" w:pos="502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10FDF303" w14:textId="0F2F3598" w:rsidR="0018483F" w:rsidRPr="00231C6B" w:rsidRDefault="000C0F28" w:rsidP="00231C6B">
      <w:pPr>
        <w:tabs>
          <w:tab w:val="num" w:pos="502"/>
        </w:tabs>
        <w:spacing w:after="0" w:line="360" w:lineRule="auto"/>
        <w:rPr>
          <w:rFonts w:ascii="Arial" w:eastAsia="MS Mincho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7.</w:t>
      </w:r>
      <w:r w:rsidR="00672197" w:rsidRPr="00231C6B">
        <w:rPr>
          <w:rFonts w:ascii="Arial" w:hAnsi="Arial" w:cs="Arial"/>
          <w:sz w:val="24"/>
          <w:szCs w:val="24"/>
        </w:rPr>
        <w:t xml:space="preserve"> Cena </w:t>
      </w:r>
      <w:r w:rsidR="002118BE" w:rsidRPr="00231C6B">
        <w:rPr>
          <w:rFonts w:ascii="Arial" w:hAnsi="Arial" w:cs="Arial"/>
          <w:sz w:val="24"/>
          <w:szCs w:val="24"/>
        </w:rPr>
        <w:t xml:space="preserve">wywoławcza </w:t>
      </w:r>
      <w:r w:rsidR="00672197" w:rsidRPr="00231C6B">
        <w:rPr>
          <w:rFonts w:ascii="Arial" w:hAnsi="Arial" w:cs="Arial"/>
          <w:sz w:val="24"/>
          <w:szCs w:val="24"/>
        </w:rPr>
        <w:t xml:space="preserve">nieruchomości położonej przy </w:t>
      </w:r>
      <w:r w:rsidR="00AC47A5" w:rsidRPr="00231C6B">
        <w:rPr>
          <w:rFonts w:ascii="Arial" w:hAnsi="Arial" w:cs="Arial"/>
          <w:sz w:val="24"/>
          <w:szCs w:val="24"/>
        </w:rPr>
        <w:t xml:space="preserve">ul. </w:t>
      </w:r>
      <w:r w:rsidR="001C56E2" w:rsidRPr="00231C6B">
        <w:rPr>
          <w:rFonts w:ascii="Arial" w:hAnsi="Arial" w:cs="Arial"/>
          <w:sz w:val="24"/>
          <w:szCs w:val="24"/>
        </w:rPr>
        <w:t>Dmowskiego 52- ul. 18-go Stycznia</w:t>
      </w:r>
      <w:r w:rsidR="00AC47A5" w:rsidRPr="00231C6B">
        <w:rPr>
          <w:rFonts w:ascii="Arial" w:hAnsi="Arial" w:cs="Arial"/>
          <w:sz w:val="24"/>
          <w:szCs w:val="24"/>
        </w:rPr>
        <w:t xml:space="preserve"> </w:t>
      </w:r>
      <w:r w:rsidR="00672197" w:rsidRPr="00231C6B">
        <w:rPr>
          <w:rFonts w:ascii="Arial" w:hAnsi="Arial" w:cs="Arial"/>
          <w:sz w:val="24"/>
          <w:szCs w:val="24"/>
        </w:rPr>
        <w:t xml:space="preserve">wynosi: </w:t>
      </w:r>
      <w:r w:rsidR="00CA375E" w:rsidRPr="00231C6B">
        <w:rPr>
          <w:rFonts w:ascii="Arial" w:hAnsi="Arial" w:cs="Arial"/>
          <w:sz w:val="24"/>
          <w:szCs w:val="24"/>
        </w:rPr>
        <w:t>904</w:t>
      </w:r>
      <w:r w:rsidR="00672197" w:rsidRPr="00231C6B">
        <w:rPr>
          <w:rFonts w:ascii="Arial" w:hAnsi="Arial" w:cs="Arial"/>
          <w:sz w:val="24"/>
          <w:szCs w:val="24"/>
        </w:rPr>
        <w:t>.</w:t>
      </w:r>
      <w:r w:rsidR="002118BE" w:rsidRPr="00231C6B">
        <w:rPr>
          <w:rFonts w:ascii="Arial" w:hAnsi="Arial" w:cs="Arial"/>
          <w:sz w:val="24"/>
          <w:szCs w:val="24"/>
        </w:rPr>
        <w:t>0</w:t>
      </w:r>
      <w:r w:rsidR="00672197" w:rsidRPr="00231C6B">
        <w:rPr>
          <w:rFonts w:ascii="Arial" w:hAnsi="Arial" w:cs="Arial"/>
          <w:sz w:val="24"/>
          <w:szCs w:val="24"/>
        </w:rPr>
        <w:t>00,00 zł</w:t>
      </w:r>
      <w:r w:rsidR="00DD4FF1" w:rsidRPr="00231C6B">
        <w:rPr>
          <w:rFonts w:ascii="Arial" w:hAnsi="Arial" w:cs="Arial"/>
          <w:sz w:val="24"/>
          <w:szCs w:val="24"/>
        </w:rPr>
        <w:t xml:space="preserve"> brutto, w tym podatek VAT według aktualnie obowiązującej stawki 23%</w:t>
      </w:r>
      <w:r w:rsidR="00672197" w:rsidRPr="00231C6B">
        <w:rPr>
          <w:rFonts w:ascii="Arial" w:hAnsi="Arial" w:cs="Arial"/>
          <w:sz w:val="24"/>
          <w:szCs w:val="24"/>
        </w:rPr>
        <w:t>.</w:t>
      </w:r>
    </w:p>
    <w:p w14:paraId="27652141" w14:textId="77777777" w:rsidR="009A3CBA" w:rsidRPr="00231C6B" w:rsidRDefault="009A3CBA" w:rsidP="00231C6B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796076A1" w14:textId="0AEC5427" w:rsidR="00E957B2" w:rsidRPr="00231C6B" w:rsidRDefault="000C0F28" w:rsidP="00231C6B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  <w:r w:rsidRPr="00231C6B">
        <w:rPr>
          <w:rFonts w:ascii="Arial" w:eastAsia="MS Mincho" w:hAnsi="Arial" w:cs="Arial"/>
          <w:sz w:val="24"/>
          <w:szCs w:val="24"/>
        </w:rPr>
        <w:t>8</w:t>
      </w:r>
      <w:r w:rsidR="00E957B2" w:rsidRPr="00231C6B">
        <w:rPr>
          <w:rFonts w:ascii="Arial" w:eastAsia="MS Mincho" w:hAnsi="Arial" w:cs="Arial"/>
          <w:sz w:val="24"/>
          <w:szCs w:val="24"/>
        </w:rPr>
        <w:t>. Cena nieruchomości osiągnięta w wyniku przetargu stanowi cenę nabycia nieruchomości.</w:t>
      </w:r>
    </w:p>
    <w:p w14:paraId="06E5AD92" w14:textId="3AEC88D1" w:rsidR="00E957B2" w:rsidRPr="00231C6B" w:rsidRDefault="00E957B2" w:rsidP="00231C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C</w:t>
      </w:r>
      <w:r w:rsidRPr="00231C6B">
        <w:rPr>
          <w:rFonts w:ascii="Arial" w:eastAsia="MS Mincho" w:hAnsi="Arial" w:cs="Arial"/>
          <w:sz w:val="24"/>
          <w:szCs w:val="24"/>
        </w:rPr>
        <w:t xml:space="preserve">ena nieruchomości osiągnięta w </w:t>
      </w:r>
      <w:r w:rsidR="008362AB" w:rsidRPr="00231C6B">
        <w:rPr>
          <w:rFonts w:ascii="Arial" w:eastAsia="MS Mincho" w:hAnsi="Arial" w:cs="Arial"/>
          <w:sz w:val="24"/>
          <w:szCs w:val="24"/>
        </w:rPr>
        <w:t xml:space="preserve">wyniku </w:t>
      </w:r>
      <w:r w:rsidRPr="00231C6B">
        <w:rPr>
          <w:rFonts w:ascii="Arial" w:eastAsia="MS Mincho" w:hAnsi="Arial" w:cs="Arial"/>
          <w:sz w:val="24"/>
          <w:szCs w:val="24"/>
        </w:rPr>
        <w:t xml:space="preserve">przetargu, </w:t>
      </w:r>
      <w:r w:rsidRPr="00231C6B">
        <w:rPr>
          <w:rFonts w:ascii="Arial" w:hAnsi="Arial" w:cs="Arial"/>
          <w:sz w:val="24"/>
          <w:szCs w:val="24"/>
        </w:rPr>
        <w:t>pomniejszona o wpłacone wadium, podlega zapłacie nie później niż</w:t>
      </w:r>
      <w:r w:rsidR="000C0F28" w:rsidRPr="00231C6B">
        <w:rPr>
          <w:rFonts w:ascii="Arial" w:hAnsi="Arial" w:cs="Arial"/>
          <w:sz w:val="24"/>
          <w:szCs w:val="24"/>
        </w:rPr>
        <w:t xml:space="preserve"> </w:t>
      </w:r>
      <w:r w:rsidRPr="00231C6B">
        <w:rPr>
          <w:rFonts w:ascii="Arial" w:hAnsi="Arial" w:cs="Arial"/>
          <w:sz w:val="24"/>
          <w:szCs w:val="24"/>
        </w:rPr>
        <w:t>na</w:t>
      </w:r>
      <w:r w:rsidR="008362AB" w:rsidRPr="00231C6B">
        <w:rPr>
          <w:rFonts w:ascii="Arial" w:hAnsi="Arial" w:cs="Arial"/>
          <w:sz w:val="24"/>
          <w:szCs w:val="24"/>
        </w:rPr>
        <w:t xml:space="preserve"> </w:t>
      </w:r>
      <w:r w:rsidRPr="00231C6B">
        <w:rPr>
          <w:rFonts w:ascii="Arial" w:hAnsi="Arial" w:cs="Arial"/>
          <w:sz w:val="24"/>
          <w:szCs w:val="24"/>
        </w:rPr>
        <w:t xml:space="preserve">trzy dni </w:t>
      </w:r>
      <w:r w:rsidRPr="00231C6B">
        <w:rPr>
          <w:rFonts w:ascii="Arial" w:eastAsia="Arial Unicode MS" w:hAnsi="Arial" w:cs="Arial"/>
          <w:sz w:val="24"/>
          <w:szCs w:val="24"/>
        </w:rPr>
        <w:t>przed ustalonym terminem zawarcia umowy cywilnoprawnej</w:t>
      </w:r>
      <w:r w:rsidRPr="00231C6B">
        <w:rPr>
          <w:rFonts w:ascii="Arial" w:hAnsi="Arial" w:cs="Arial"/>
          <w:sz w:val="24"/>
          <w:szCs w:val="24"/>
        </w:rPr>
        <w:t>.</w:t>
      </w:r>
    </w:p>
    <w:p w14:paraId="34406FD7" w14:textId="06B53CFA" w:rsidR="00E957B2" w:rsidRPr="00231C6B" w:rsidRDefault="00E957B2" w:rsidP="00231C6B">
      <w:pPr>
        <w:pStyle w:val="Zwykytekst"/>
        <w:spacing w:line="360" w:lineRule="auto"/>
        <w:rPr>
          <w:rFonts w:ascii="Arial" w:eastAsia="Arial Unicode MS" w:hAnsi="Arial" w:cs="Arial"/>
          <w:sz w:val="24"/>
          <w:szCs w:val="24"/>
        </w:rPr>
      </w:pPr>
      <w:r w:rsidRPr="00231C6B">
        <w:rPr>
          <w:rFonts w:ascii="Arial" w:eastAsia="Calibri" w:hAnsi="Arial" w:cs="Arial"/>
          <w:sz w:val="24"/>
          <w:szCs w:val="24"/>
        </w:rPr>
        <w:t>Za datę uiszczenia ceny nieruchomości uważa się datę wpływu środków pieniężnych na wskazany numer rachunku</w:t>
      </w:r>
      <w:r w:rsidR="000C0F28" w:rsidRPr="00231C6B">
        <w:rPr>
          <w:rFonts w:ascii="Arial" w:eastAsia="Calibri" w:hAnsi="Arial" w:cs="Arial"/>
          <w:sz w:val="24"/>
          <w:szCs w:val="24"/>
        </w:rPr>
        <w:t xml:space="preserve"> </w:t>
      </w:r>
      <w:r w:rsidRPr="00231C6B">
        <w:rPr>
          <w:rFonts w:ascii="Arial" w:eastAsia="Calibri" w:hAnsi="Arial" w:cs="Arial"/>
          <w:sz w:val="24"/>
          <w:szCs w:val="24"/>
        </w:rPr>
        <w:t>bankowego</w:t>
      </w:r>
      <w:r w:rsidRPr="00231C6B">
        <w:rPr>
          <w:rFonts w:ascii="Arial" w:eastAsia="Arial Unicode MS" w:hAnsi="Arial" w:cs="Arial"/>
          <w:sz w:val="24"/>
          <w:szCs w:val="24"/>
        </w:rPr>
        <w:t>.</w:t>
      </w:r>
    </w:p>
    <w:p w14:paraId="270F4E9E" w14:textId="45D0BC19" w:rsidR="00E957B2" w:rsidRPr="00231C6B" w:rsidRDefault="00E957B2" w:rsidP="00231C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 xml:space="preserve">Cena nieruchomości nie zawiera kosztów </w:t>
      </w:r>
      <w:r w:rsidR="00C66B42" w:rsidRPr="00231C6B">
        <w:rPr>
          <w:rFonts w:ascii="Arial" w:hAnsi="Arial" w:cs="Arial"/>
          <w:sz w:val="24"/>
          <w:szCs w:val="24"/>
        </w:rPr>
        <w:t>stabilizacji</w:t>
      </w:r>
      <w:r w:rsidRPr="00231C6B">
        <w:rPr>
          <w:rFonts w:ascii="Arial" w:hAnsi="Arial" w:cs="Arial"/>
          <w:sz w:val="24"/>
          <w:szCs w:val="24"/>
        </w:rPr>
        <w:t xml:space="preserve"> znaków granicznych. Nabywca prz</w:t>
      </w:r>
      <w:r w:rsidR="003C1886" w:rsidRPr="00231C6B">
        <w:rPr>
          <w:rFonts w:ascii="Arial" w:hAnsi="Arial" w:cs="Arial"/>
          <w:sz w:val="24"/>
          <w:szCs w:val="24"/>
        </w:rPr>
        <w:t>e</w:t>
      </w:r>
      <w:r w:rsidRPr="00231C6B">
        <w:rPr>
          <w:rFonts w:ascii="Arial" w:hAnsi="Arial" w:cs="Arial"/>
          <w:sz w:val="24"/>
          <w:szCs w:val="24"/>
        </w:rPr>
        <w:t>jmuje nieruchomość w stanie</w:t>
      </w:r>
      <w:r w:rsidR="00CD52CC" w:rsidRPr="00231C6B">
        <w:rPr>
          <w:rFonts w:ascii="Arial" w:hAnsi="Arial" w:cs="Arial"/>
          <w:sz w:val="24"/>
          <w:szCs w:val="24"/>
        </w:rPr>
        <w:t xml:space="preserve"> </w:t>
      </w:r>
      <w:r w:rsidR="000C3801" w:rsidRPr="00231C6B">
        <w:rPr>
          <w:rFonts w:ascii="Arial" w:hAnsi="Arial" w:cs="Arial"/>
          <w:sz w:val="24"/>
          <w:szCs w:val="24"/>
        </w:rPr>
        <w:t>i</w:t>
      </w:r>
      <w:r w:rsidRPr="00231C6B">
        <w:rPr>
          <w:rFonts w:ascii="Arial" w:hAnsi="Arial" w:cs="Arial"/>
          <w:sz w:val="24"/>
          <w:szCs w:val="24"/>
        </w:rPr>
        <w:t>stniejącym.</w:t>
      </w:r>
    </w:p>
    <w:p w14:paraId="1147D021" w14:textId="77777777" w:rsidR="00E957B2" w:rsidRPr="00231C6B" w:rsidRDefault="00E957B2" w:rsidP="00231C6B">
      <w:pPr>
        <w:pStyle w:val="Zwykytekst"/>
        <w:tabs>
          <w:tab w:val="left" w:pos="360"/>
        </w:tabs>
        <w:spacing w:line="360" w:lineRule="auto"/>
        <w:ind w:left="240" w:hanging="240"/>
        <w:rPr>
          <w:rFonts w:ascii="Arial" w:eastAsia="Arial Unicode MS" w:hAnsi="Arial" w:cs="Arial"/>
          <w:sz w:val="24"/>
          <w:szCs w:val="24"/>
        </w:rPr>
      </w:pPr>
    </w:p>
    <w:p w14:paraId="0B083578" w14:textId="40353439" w:rsidR="00E957B2" w:rsidRPr="00231C6B" w:rsidRDefault="000C24F8" w:rsidP="00231C6B">
      <w:pPr>
        <w:shd w:val="clear" w:color="auto" w:fill="FFFFFF"/>
        <w:tabs>
          <w:tab w:val="left" w:pos="0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9</w:t>
      </w:r>
      <w:r w:rsidR="00E957B2" w:rsidRPr="00231C6B">
        <w:rPr>
          <w:rFonts w:ascii="Arial" w:hAnsi="Arial" w:cs="Arial"/>
          <w:sz w:val="24"/>
          <w:szCs w:val="24"/>
        </w:rPr>
        <w:t>. Sprzedaż działek odbywa się w stanie istniejącego uzbrojenia podziemnego i nadziemnego, określonego na mapie zasadniczej prowadzonej przez Geodetę Miasta Piotrkowa Trybunalskiego. Powyższe nie wyklucza istnienia w terenie innych, nie wskazanych na mapie urządzeń podziemnych lub co do których brak jest informacji w instytucjach branżowych. W przypadku związanych z tym faktem ewentualnych kolizji nabywca przeniesie istniejące media na własny koszt, po uprzednim dokonaniu wymaganych uzgodnień i uzyskaniu przewidzianych prawem pozwoleń.</w:t>
      </w:r>
    </w:p>
    <w:p w14:paraId="54F7E7E7" w14:textId="7563608C" w:rsidR="00E957B2" w:rsidRPr="00231C6B" w:rsidRDefault="00E957B2" w:rsidP="00231C6B">
      <w:pPr>
        <w:shd w:val="clear" w:color="auto" w:fill="FFFFFF"/>
        <w:tabs>
          <w:tab w:val="left" w:pos="0"/>
        </w:tabs>
        <w:spacing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 xml:space="preserve">Sprzedający nie odpowiada za wady ukryte </w:t>
      </w:r>
      <w:r w:rsidR="003C1886" w:rsidRPr="00231C6B">
        <w:rPr>
          <w:rFonts w:ascii="Arial" w:hAnsi="Arial" w:cs="Arial"/>
          <w:sz w:val="24"/>
          <w:szCs w:val="24"/>
        </w:rPr>
        <w:t xml:space="preserve">sprzedawanych </w:t>
      </w:r>
      <w:r w:rsidRPr="00231C6B">
        <w:rPr>
          <w:rFonts w:ascii="Arial" w:hAnsi="Arial" w:cs="Arial"/>
          <w:sz w:val="24"/>
          <w:szCs w:val="24"/>
        </w:rPr>
        <w:t>nieruchomości, w tym także za nieujawniony w Miejskim Ośrodku Dokumentacji Geodezyjnej i Kartograficznej w Piotrkowie Trybunalskim, przebieg podziemnych mediów.</w:t>
      </w:r>
    </w:p>
    <w:p w14:paraId="6C11A64D" w14:textId="77777777" w:rsidR="00231C6B" w:rsidRDefault="00231C6B" w:rsidP="00231C6B">
      <w:pPr>
        <w:pStyle w:val="Zwykytekst"/>
        <w:tabs>
          <w:tab w:val="left" w:pos="3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1C303EED" w14:textId="73B7C51C" w:rsidR="009277F6" w:rsidRPr="00231C6B" w:rsidRDefault="000C24F8" w:rsidP="00231C6B">
      <w:pPr>
        <w:pStyle w:val="Zwykytekst"/>
        <w:tabs>
          <w:tab w:val="left" w:pos="360"/>
        </w:tabs>
        <w:spacing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10</w:t>
      </w:r>
      <w:r w:rsidR="009277F6" w:rsidRPr="00231C6B">
        <w:rPr>
          <w:rFonts w:ascii="Arial" w:hAnsi="Arial" w:cs="Arial"/>
          <w:sz w:val="24"/>
          <w:szCs w:val="24"/>
        </w:rPr>
        <w:t xml:space="preserve">. Niezależnie od podanych wyżej informacji, nabywca odpowiada za samodzielne zapoznanie się ze stanem prawnym i faktycznym nieruchomości, aktualnym sposobem jej wykorzystania, parametrami oraz możliwością zagospodarowania. </w:t>
      </w:r>
      <w:r w:rsidR="009277F6" w:rsidRPr="00231C6B">
        <w:rPr>
          <w:rFonts w:ascii="Arial" w:hAnsi="Arial" w:cs="Arial"/>
          <w:sz w:val="24"/>
          <w:szCs w:val="24"/>
        </w:rPr>
        <w:lastRenderedPageBreak/>
        <w:t>Rozpoznanie wszelkich warunków faktycznych i prawnych niezbędnych do realizacji planowanej inwestycji, leży w całości po stronie nabywcy i stanowi obszar jego ryzyka.</w:t>
      </w:r>
    </w:p>
    <w:p w14:paraId="1EB88D2E" w14:textId="77777777" w:rsidR="00BF4949" w:rsidRPr="00231C6B" w:rsidRDefault="00BF4949" w:rsidP="00231C6B">
      <w:pPr>
        <w:pStyle w:val="Zwykytekst"/>
        <w:tabs>
          <w:tab w:val="left" w:pos="3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01EAD5DB" w14:textId="4D581672" w:rsidR="00A97306" w:rsidRPr="00231C6B" w:rsidRDefault="00A97306" w:rsidP="00231C6B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  <w:r w:rsidRPr="00231C6B">
        <w:rPr>
          <w:rFonts w:ascii="Arial" w:eastAsia="MS Mincho" w:hAnsi="Arial" w:cs="Arial"/>
          <w:sz w:val="24"/>
          <w:szCs w:val="24"/>
        </w:rPr>
        <w:t xml:space="preserve">10. Przetarg odbędzie się w siedzibie Urzędu Miasta Piotrkowa Trybunalskiego ul. Szkolna 28 w dniu </w:t>
      </w:r>
      <w:r w:rsidR="00CC7E81" w:rsidRPr="00231C6B">
        <w:rPr>
          <w:rFonts w:ascii="Arial" w:eastAsia="MS Mincho" w:hAnsi="Arial" w:cs="Arial"/>
          <w:sz w:val="24"/>
          <w:szCs w:val="24"/>
        </w:rPr>
        <w:t>2</w:t>
      </w:r>
      <w:r w:rsidR="00CA375E" w:rsidRPr="00231C6B">
        <w:rPr>
          <w:rFonts w:ascii="Arial" w:eastAsia="MS Mincho" w:hAnsi="Arial" w:cs="Arial"/>
          <w:sz w:val="24"/>
          <w:szCs w:val="24"/>
        </w:rPr>
        <w:t>5</w:t>
      </w:r>
      <w:r w:rsidR="00CC7E81" w:rsidRPr="00231C6B">
        <w:rPr>
          <w:rFonts w:ascii="Arial" w:eastAsia="MS Mincho" w:hAnsi="Arial" w:cs="Arial"/>
          <w:sz w:val="24"/>
          <w:szCs w:val="24"/>
        </w:rPr>
        <w:t xml:space="preserve"> </w:t>
      </w:r>
      <w:r w:rsidR="00CA375E" w:rsidRPr="00231C6B">
        <w:rPr>
          <w:rFonts w:ascii="Arial" w:eastAsia="MS Mincho" w:hAnsi="Arial" w:cs="Arial"/>
          <w:sz w:val="24"/>
          <w:szCs w:val="24"/>
        </w:rPr>
        <w:t>wrześn</w:t>
      </w:r>
      <w:r w:rsidR="00CE1A5F" w:rsidRPr="00231C6B">
        <w:rPr>
          <w:rFonts w:ascii="Arial" w:eastAsia="MS Mincho" w:hAnsi="Arial" w:cs="Arial"/>
          <w:sz w:val="24"/>
          <w:szCs w:val="24"/>
        </w:rPr>
        <w:t>i</w:t>
      </w:r>
      <w:r w:rsidR="00CC7E81" w:rsidRPr="00231C6B">
        <w:rPr>
          <w:rFonts w:ascii="Arial" w:eastAsia="MS Mincho" w:hAnsi="Arial" w:cs="Arial"/>
          <w:sz w:val="24"/>
          <w:szCs w:val="24"/>
        </w:rPr>
        <w:t>a</w:t>
      </w:r>
      <w:r w:rsidRPr="00231C6B">
        <w:rPr>
          <w:rFonts w:ascii="Arial" w:eastAsia="MS Mincho" w:hAnsi="Arial" w:cs="Arial"/>
          <w:sz w:val="24"/>
          <w:szCs w:val="24"/>
        </w:rPr>
        <w:t xml:space="preserve"> 202</w:t>
      </w:r>
      <w:r w:rsidR="006F2681" w:rsidRPr="00231C6B">
        <w:rPr>
          <w:rFonts w:ascii="Arial" w:eastAsia="MS Mincho" w:hAnsi="Arial" w:cs="Arial"/>
          <w:sz w:val="24"/>
          <w:szCs w:val="24"/>
        </w:rPr>
        <w:t>6</w:t>
      </w:r>
      <w:r w:rsidRPr="00231C6B">
        <w:rPr>
          <w:rFonts w:ascii="Arial" w:eastAsia="MS Mincho" w:hAnsi="Arial" w:cs="Arial"/>
          <w:sz w:val="24"/>
          <w:szCs w:val="24"/>
        </w:rPr>
        <w:t xml:space="preserve"> r. </w:t>
      </w:r>
      <w:r w:rsidR="00D77FB5" w:rsidRPr="00231C6B">
        <w:rPr>
          <w:rFonts w:ascii="Arial" w:eastAsia="MS Mincho" w:hAnsi="Arial" w:cs="Arial"/>
          <w:sz w:val="24"/>
          <w:szCs w:val="24"/>
        </w:rPr>
        <w:t xml:space="preserve">o </w:t>
      </w:r>
      <w:r w:rsidRPr="00231C6B">
        <w:rPr>
          <w:rFonts w:ascii="Arial" w:eastAsia="MS Mincho" w:hAnsi="Arial" w:cs="Arial"/>
          <w:sz w:val="24"/>
          <w:szCs w:val="24"/>
        </w:rPr>
        <w:t>godz</w:t>
      </w:r>
      <w:r w:rsidR="00D77FB5" w:rsidRPr="00231C6B">
        <w:rPr>
          <w:rFonts w:ascii="Arial" w:eastAsia="MS Mincho" w:hAnsi="Arial" w:cs="Arial"/>
          <w:sz w:val="24"/>
          <w:szCs w:val="24"/>
        </w:rPr>
        <w:t>inie</w:t>
      </w:r>
      <w:r w:rsidRPr="00231C6B">
        <w:rPr>
          <w:rFonts w:ascii="Arial" w:eastAsia="MS Mincho" w:hAnsi="Arial" w:cs="Arial"/>
          <w:sz w:val="24"/>
          <w:szCs w:val="24"/>
        </w:rPr>
        <w:t xml:space="preserve"> 10.00 w pokoju numer 304 na III piętrze – budynek A.</w:t>
      </w:r>
    </w:p>
    <w:p w14:paraId="05E3F0DF" w14:textId="729BA335" w:rsidR="00180DC0" w:rsidRPr="00231C6B" w:rsidRDefault="00CA375E" w:rsidP="00231C6B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  <w:r w:rsidRPr="00231C6B">
        <w:rPr>
          <w:rFonts w:ascii="Arial" w:eastAsia="MS Mincho" w:hAnsi="Arial" w:cs="Arial"/>
          <w:sz w:val="24"/>
          <w:szCs w:val="24"/>
        </w:rPr>
        <w:t>Pierwszy ustny przetarg nieograniczony na sprzedaż przedmiotowej nieruchomości przeprowadzony w dniu 24 kwietnia 2026 r., zakończony został wynikiem negatywnym.</w:t>
      </w:r>
    </w:p>
    <w:p w14:paraId="0C1B7880" w14:textId="77777777" w:rsidR="00CA375E" w:rsidRPr="00231C6B" w:rsidRDefault="00CA375E" w:rsidP="00231C6B">
      <w:pPr>
        <w:spacing w:after="0" w:line="360" w:lineRule="auto"/>
        <w:rPr>
          <w:rFonts w:ascii="Arial" w:eastAsia="MS Mincho" w:hAnsi="Arial" w:cs="Arial"/>
          <w:sz w:val="24"/>
          <w:szCs w:val="24"/>
        </w:rPr>
      </w:pPr>
    </w:p>
    <w:p w14:paraId="149C602C" w14:textId="35C69CEA" w:rsidR="008E17D9" w:rsidRPr="00231C6B" w:rsidRDefault="008E17D9" w:rsidP="00231C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eastAsia="MS Mincho" w:hAnsi="Arial" w:cs="Arial"/>
          <w:sz w:val="24"/>
          <w:szCs w:val="24"/>
        </w:rPr>
        <w:t>1</w:t>
      </w:r>
      <w:r w:rsidR="00607050" w:rsidRPr="00231C6B">
        <w:rPr>
          <w:rFonts w:ascii="Arial" w:eastAsia="MS Mincho" w:hAnsi="Arial" w:cs="Arial"/>
          <w:sz w:val="24"/>
          <w:szCs w:val="24"/>
        </w:rPr>
        <w:t>1</w:t>
      </w:r>
      <w:r w:rsidRPr="00231C6B">
        <w:rPr>
          <w:rFonts w:ascii="Arial" w:eastAsia="MS Mincho" w:hAnsi="Arial" w:cs="Arial"/>
          <w:sz w:val="24"/>
          <w:szCs w:val="24"/>
        </w:rPr>
        <w:t>. Wadium za nieruchomość położoną przy</w:t>
      </w:r>
      <w:r w:rsidR="0018483F" w:rsidRPr="00231C6B">
        <w:rPr>
          <w:rFonts w:ascii="Arial" w:eastAsia="MS Mincho" w:hAnsi="Arial" w:cs="Arial"/>
          <w:sz w:val="24"/>
          <w:szCs w:val="24"/>
        </w:rPr>
        <w:t xml:space="preserve"> </w:t>
      </w:r>
      <w:r w:rsidR="001C56E2" w:rsidRPr="00231C6B">
        <w:rPr>
          <w:rFonts w:ascii="Arial" w:hAnsi="Arial" w:cs="Arial"/>
          <w:sz w:val="24"/>
          <w:szCs w:val="24"/>
        </w:rPr>
        <w:t xml:space="preserve">ul. Dmowskiego 52- ul. 18-go Stycznia </w:t>
      </w:r>
      <w:r w:rsidRPr="00231C6B">
        <w:rPr>
          <w:rFonts w:ascii="Arial" w:hAnsi="Arial" w:cs="Arial"/>
          <w:sz w:val="24"/>
          <w:szCs w:val="24"/>
        </w:rPr>
        <w:t>wynosi</w:t>
      </w:r>
      <w:r w:rsidR="00672197" w:rsidRPr="00231C6B">
        <w:rPr>
          <w:rFonts w:ascii="Arial" w:hAnsi="Arial" w:cs="Arial"/>
          <w:sz w:val="24"/>
          <w:szCs w:val="24"/>
        </w:rPr>
        <w:t xml:space="preserve">: </w:t>
      </w:r>
      <w:r w:rsidR="00CA375E" w:rsidRPr="00231C6B">
        <w:rPr>
          <w:rFonts w:ascii="Arial" w:hAnsi="Arial" w:cs="Arial"/>
          <w:sz w:val="24"/>
          <w:szCs w:val="24"/>
        </w:rPr>
        <w:t>180</w:t>
      </w:r>
      <w:r w:rsidR="002118BE" w:rsidRPr="00231C6B">
        <w:rPr>
          <w:rFonts w:ascii="Arial" w:hAnsi="Arial" w:cs="Arial"/>
          <w:sz w:val="24"/>
          <w:szCs w:val="24"/>
        </w:rPr>
        <w:t>.</w:t>
      </w:r>
      <w:r w:rsidR="00CA375E" w:rsidRPr="00231C6B">
        <w:rPr>
          <w:rFonts w:ascii="Arial" w:hAnsi="Arial" w:cs="Arial"/>
          <w:sz w:val="24"/>
          <w:szCs w:val="24"/>
        </w:rPr>
        <w:t>8</w:t>
      </w:r>
      <w:r w:rsidR="002118BE" w:rsidRPr="00231C6B">
        <w:rPr>
          <w:rFonts w:ascii="Arial" w:hAnsi="Arial" w:cs="Arial"/>
          <w:sz w:val="24"/>
          <w:szCs w:val="24"/>
        </w:rPr>
        <w:t>00</w:t>
      </w:r>
      <w:r w:rsidRPr="00231C6B">
        <w:rPr>
          <w:rFonts w:ascii="Arial" w:hAnsi="Arial" w:cs="Arial"/>
          <w:sz w:val="24"/>
          <w:szCs w:val="24"/>
        </w:rPr>
        <w:t>,00 zł</w:t>
      </w:r>
      <w:r w:rsidR="000C3801" w:rsidRPr="00231C6B">
        <w:rPr>
          <w:rFonts w:ascii="Arial" w:hAnsi="Arial" w:cs="Arial"/>
          <w:sz w:val="24"/>
          <w:szCs w:val="24"/>
        </w:rPr>
        <w:t xml:space="preserve"> </w:t>
      </w:r>
      <w:r w:rsidRPr="00231C6B">
        <w:rPr>
          <w:rFonts w:ascii="Arial" w:hAnsi="Arial" w:cs="Arial"/>
          <w:sz w:val="24"/>
          <w:szCs w:val="24"/>
        </w:rPr>
        <w:t xml:space="preserve">i musi znajdować się na rachunku </w:t>
      </w:r>
      <w:r w:rsidR="00607050" w:rsidRPr="00231C6B">
        <w:rPr>
          <w:rFonts w:ascii="Arial" w:hAnsi="Arial" w:cs="Arial"/>
          <w:sz w:val="24"/>
          <w:szCs w:val="24"/>
        </w:rPr>
        <w:t>b</w:t>
      </w:r>
      <w:r w:rsidRPr="00231C6B">
        <w:rPr>
          <w:rFonts w:ascii="Arial" w:hAnsi="Arial" w:cs="Arial"/>
          <w:color w:val="000000"/>
          <w:sz w:val="24"/>
          <w:szCs w:val="24"/>
        </w:rPr>
        <w:t xml:space="preserve">ankowym </w:t>
      </w:r>
      <w:r w:rsidR="000C3801" w:rsidRPr="00231C6B">
        <w:rPr>
          <w:rFonts w:ascii="Arial" w:hAnsi="Arial" w:cs="Arial"/>
          <w:color w:val="000000"/>
          <w:sz w:val="24"/>
          <w:szCs w:val="24"/>
        </w:rPr>
        <w:t xml:space="preserve">Urzędu Miasta – depozyty, prowadzonym w </w:t>
      </w:r>
      <w:r w:rsidR="00CA375E" w:rsidRPr="00231C6B">
        <w:rPr>
          <w:rStyle w:val="Pogrubienie"/>
          <w:rFonts w:ascii="Arial" w:hAnsi="Arial" w:cs="Arial"/>
          <w:b w:val="0"/>
          <w:bCs w:val="0"/>
          <w:sz w:val="24"/>
          <w:szCs w:val="24"/>
        </w:rPr>
        <w:t xml:space="preserve">ERSTE BANK POLSKA S.A. </w:t>
      </w:r>
      <w:r w:rsidR="000C3801" w:rsidRPr="00231C6B">
        <w:rPr>
          <w:rStyle w:val="Pogrubienie"/>
          <w:rFonts w:ascii="Arial" w:hAnsi="Arial" w:cs="Arial"/>
          <w:b w:val="0"/>
          <w:bCs w:val="0"/>
          <w:sz w:val="24"/>
          <w:szCs w:val="24"/>
        </w:rPr>
        <w:t>numer konta: 67 1090 2590 0000 0001 5213 1069</w:t>
      </w:r>
      <w:r w:rsidR="000C3801" w:rsidRPr="00231C6B">
        <w:rPr>
          <w:rFonts w:ascii="Arial" w:hAnsi="Arial" w:cs="Arial"/>
          <w:sz w:val="24"/>
          <w:szCs w:val="24"/>
        </w:rPr>
        <w:t xml:space="preserve"> </w:t>
      </w:r>
      <w:r w:rsidRPr="00231C6B">
        <w:rPr>
          <w:rFonts w:ascii="Arial" w:hAnsi="Arial" w:cs="Arial"/>
          <w:sz w:val="24"/>
          <w:szCs w:val="24"/>
        </w:rPr>
        <w:t xml:space="preserve">w terminie do dnia </w:t>
      </w:r>
      <w:r w:rsidR="006F2681" w:rsidRPr="00231C6B">
        <w:rPr>
          <w:rFonts w:ascii="Arial" w:hAnsi="Arial" w:cs="Arial"/>
          <w:sz w:val="24"/>
          <w:szCs w:val="24"/>
        </w:rPr>
        <w:t>2</w:t>
      </w:r>
      <w:r w:rsidR="00CA375E" w:rsidRPr="00231C6B">
        <w:rPr>
          <w:rFonts w:ascii="Arial" w:hAnsi="Arial" w:cs="Arial"/>
          <w:sz w:val="24"/>
          <w:szCs w:val="24"/>
        </w:rPr>
        <w:t>1</w:t>
      </w:r>
      <w:r w:rsidR="006F2681" w:rsidRPr="00231C6B">
        <w:rPr>
          <w:rFonts w:ascii="Arial" w:hAnsi="Arial" w:cs="Arial"/>
          <w:sz w:val="24"/>
          <w:szCs w:val="24"/>
        </w:rPr>
        <w:t xml:space="preserve"> </w:t>
      </w:r>
      <w:r w:rsidR="00CA375E" w:rsidRPr="00231C6B">
        <w:rPr>
          <w:rFonts w:ascii="Arial" w:hAnsi="Arial" w:cs="Arial"/>
          <w:sz w:val="24"/>
          <w:szCs w:val="24"/>
        </w:rPr>
        <w:t>wrześ</w:t>
      </w:r>
      <w:r w:rsidR="001C56E2" w:rsidRPr="00231C6B">
        <w:rPr>
          <w:rFonts w:ascii="Arial" w:hAnsi="Arial" w:cs="Arial"/>
          <w:sz w:val="24"/>
          <w:szCs w:val="24"/>
        </w:rPr>
        <w:t>ni</w:t>
      </w:r>
      <w:r w:rsidR="006F2681" w:rsidRPr="00231C6B">
        <w:rPr>
          <w:rFonts w:ascii="Arial" w:hAnsi="Arial" w:cs="Arial"/>
          <w:sz w:val="24"/>
          <w:szCs w:val="24"/>
        </w:rPr>
        <w:t>a</w:t>
      </w:r>
      <w:r w:rsidRPr="00231C6B">
        <w:rPr>
          <w:rFonts w:ascii="Arial" w:hAnsi="Arial" w:cs="Arial"/>
          <w:sz w:val="24"/>
          <w:szCs w:val="24"/>
        </w:rPr>
        <w:t xml:space="preserve"> 202</w:t>
      </w:r>
      <w:r w:rsidR="006F2681" w:rsidRPr="00231C6B">
        <w:rPr>
          <w:rFonts w:ascii="Arial" w:hAnsi="Arial" w:cs="Arial"/>
          <w:sz w:val="24"/>
          <w:szCs w:val="24"/>
        </w:rPr>
        <w:t>6</w:t>
      </w:r>
      <w:r w:rsidRPr="00231C6B">
        <w:rPr>
          <w:rFonts w:ascii="Arial" w:hAnsi="Arial" w:cs="Arial"/>
          <w:sz w:val="24"/>
          <w:szCs w:val="24"/>
        </w:rPr>
        <w:t xml:space="preserve"> r.(włącznie)</w:t>
      </w:r>
      <w:r w:rsidR="000C0F28" w:rsidRPr="00231C6B">
        <w:rPr>
          <w:rFonts w:ascii="Arial" w:hAnsi="Arial" w:cs="Arial"/>
          <w:sz w:val="24"/>
          <w:szCs w:val="24"/>
        </w:rPr>
        <w:t>.</w:t>
      </w:r>
    </w:p>
    <w:p w14:paraId="4E224490" w14:textId="7FEF8345" w:rsidR="008E17D9" w:rsidRPr="00231C6B" w:rsidRDefault="008E17D9" w:rsidP="00231C6B">
      <w:pPr>
        <w:pStyle w:val="Zwykytekst"/>
        <w:spacing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Za termin wniesienia wadium uważa się datę wpływu środków pieniężnych na wyżej wymieniony numer rachunku bankowego.</w:t>
      </w:r>
    </w:p>
    <w:p w14:paraId="13AD1438" w14:textId="0F581217" w:rsidR="008E17D9" w:rsidRPr="00231C6B" w:rsidRDefault="008E17D9" w:rsidP="00231C6B">
      <w:pPr>
        <w:pStyle w:val="Zwykytekst"/>
        <w:spacing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Osobie, która przetarg wygra, wpłacone wadium zostanie zaliczone na poczet ceny nabycia nieruchomości.</w:t>
      </w:r>
    </w:p>
    <w:p w14:paraId="71ED5BE4" w14:textId="21C0AF36" w:rsidR="008E17D9" w:rsidRPr="00231C6B" w:rsidRDefault="008E17D9" w:rsidP="00231C6B">
      <w:pPr>
        <w:pStyle w:val="Zwykytekst"/>
        <w:spacing w:line="360" w:lineRule="auto"/>
        <w:rPr>
          <w:rFonts w:ascii="Arial" w:eastAsia="MS Mincho" w:hAnsi="Arial" w:cs="Arial"/>
          <w:sz w:val="24"/>
          <w:szCs w:val="24"/>
        </w:rPr>
      </w:pPr>
      <w:r w:rsidRPr="00231C6B">
        <w:rPr>
          <w:rFonts w:ascii="Arial" w:eastAsia="MS Mincho" w:hAnsi="Arial" w:cs="Arial"/>
          <w:sz w:val="24"/>
          <w:szCs w:val="24"/>
        </w:rPr>
        <w:t>Wadium zwraca się niezwłocznie po odwołaniu lub zamknięciu przetargu jednak nie później niż przed upływem 3 dni od dnia, odpowiednio: odwołania przetargu, zamknięcia przetargu, unieważnienia przetargu, zakończenia przetargu wynikiem negatywnym.</w:t>
      </w:r>
    </w:p>
    <w:p w14:paraId="39EB38D5" w14:textId="31F4A503" w:rsidR="008E17D9" w:rsidRPr="00231C6B" w:rsidRDefault="008E17D9" w:rsidP="00231C6B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Wadium ulega przepadkowi w razie uchylenia się uczestnika, który przetarg wygra, od zawarcia umowy sprzedaży.</w:t>
      </w:r>
    </w:p>
    <w:p w14:paraId="0FF018BA" w14:textId="290CD11D" w:rsidR="008E17D9" w:rsidRPr="00231C6B" w:rsidRDefault="008E17D9" w:rsidP="00231C6B">
      <w:pPr>
        <w:shd w:val="clear" w:color="auto" w:fill="FFFFFF"/>
        <w:tabs>
          <w:tab w:val="left" w:pos="0"/>
        </w:tabs>
        <w:spacing w:line="360" w:lineRule="auto"/>
        <w:ind w:right="11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pacing w:val="-10"/>
          <w:sz w:val="24"/>
          <w:szCs w:val="24"/>
        </w:rPr>
        <w:t>1</w:t>
      </w:r>
      <w:r w:rsidR="00607050" w:rsidRPr="00231C6B">
        <w:rPr>
          <w:rFonts w:ascii="Arial" w:hAnsi="Arial" w:cs="Arial"/>
          <w:spacing w:val="-10"/>
          <w:sz w:val="24"/>
          <w:szCs w:val="24"/>
        </w:rPr>
        <w:t>2</w:t>
      </w:r>
      <w:r w:rsidRPr="00231C6B">
        <w:rPr>
          <w:rFonts w:ascii="Arial" w:hAnsi="Arial" w:cs="Arial"/>
          <w:spacing w:val="-10"/>
          <w:sz w:val="24"/>
          <w:szCs w:val="24"/>
        </w:rPr>
        <w:t xml:space="preserve">. </w:t>
      </w:r>
      <w:r w:rsidRPr="00231C6B">
        <w:rPr>
          <w:rFonts w:ascii="Arial" w:hAnsi="Arial" w:cs="Arial"/>
          <w:sz w:val="24"/>
          <w:szCs w:val="24"/>
        </w:rPr>
        <w:t>W przetargu mogą brać udział osoby fizyczne i prawne, które złożą zgłoszenie udziału w przetargu wraz z wymaganymi dokumentami wynikającymi z regulaminu przetargu (zgłoszenie udziału w przetargu stanowi załącznik do niniejszego ogłoszenia) oraz terminowo wpłacą wadium.</w:t>
      </w:r>
    </w:p>
    <w:p w14:paraId="08F146C7" w14:textId="7BF113C1" w:rsidR="008E17D9" w:rsidRPr="00231C6B" w:rsidRDefault="008E17D9" w:rsidP="00231C6B">
      <w:pPr>
        <w:shd w:val="clear" w:color="auto" w:fill="FFFFFF"/>
        <w:tabs>
          <w:tab w:val="left" w:pos="0"/>
        </w:tabs>
        <w:spacing w:after="0" w:line="360" w:lineRule="auto"/>
        <w:ind w:right="10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 xml:space="preserve">Zgłoszenie udziału w przetargu, wraz z wymaganymi załącznikami, winno być złożone w formie pisemnej do dnia </w:t>
      </w:r>
      <w:r w:rsidR="006F2681" w:rsidRPr="00231C6B">
        <w:rPr>
          <w:rFonts w:ascii="Arial" w:hAnsi="Arial" w:cs="Arial"/>
          <w:sz w:val="24"/>
          <w:szCs w:val="24"/>
        </w:rPr>
        <w:t>2</w:t>
      </w:r>
      <w:r w:rsidR="00CA375E" w:rsidRPr="00231C6B">
        <w:rPr>
          <w:rFonts w:ascii="Arial" w:hAnsi="Arial" w:cs="Arial"/>
          <w:sz w:val="24"/>
          <w:szCs w:val="24"/>
        </w:rPr>
        <w:t>1</w:t>
      </w:r>
      <w:r w:rsidR="006F2681" w:rsidRPr="00231C6B">
        <w:rPr>
          <w:rFonts w:ascii="Arial" w:hAnsi="Arial" w:cs="Arial"/>
          <w:sz w:val="24"/>
          <w:szCs w:val="24"/>
        </w:rPr>
        <w:t xml:space="preserve"> </w:t>
      </w:r>
      <w:r w:rsidR="00CA375E" w:rsidRPr="00231C6B">
        <w:rPr>
          <w:rFonts w:ascii="Arial" w:hAnsi="Arial" w:cs="Arial"/>
          <w:sz w:val="24"/>
          <w:szCs w:val="24"/>
        </w:rPr>
        <w:t>wrześ</w:t>
      </w:r>
      <w:r w:rsidR="001C56E2" w:rsidRPr="00231C6B">
        <w:rPr>
          <w:rFonts w:ascii="Arial" w:hAnsi="Arial" w:cs="Arial"/>
          <w:sz w:val="24"/>
          <w:szCs w:val="24"/>
        </w:rPr>
        <w:t>ni</w:t>
      </w:r>
      <w:r w:rsidR="006F2681" w:rsidRPr="00231C6B">
        <w:rPr>
          <w:rFonts w:ascii="Arial" w:hAnsi="Arial" w:cs="Arial"/>
          <w:sz w:val="24"/>
          <w:szCs w:val="24"/>
        </w:rPr>
        <w:t>a</w:t>
      </w:r>
      <w:r w:rsidR="00EA1611" w:rsidRPr="00231C6B">
        <w:rPr>
          <w:rFonts w:ascii="Arial" w:hAnsi="Arial" w:cs="Arial"/>
          <w:sz w:val="24"/>
          <w:szCs w:val="24"/>
        </w:rPr>
        <w:t xml:space="preserve"> 202</w:t>
      </w:r>
      <w:r w:rsidR="006F2681" w:rsidRPr="00231C6B">
        <w:rPr>
          <w:rFonts w:ascii="Arial" w:hAnsi="Arial" w:cs="Arial"/>
          <w:sz w:val="24"/>
          <w:szCs w:val="24"/>
        </w:rPr>
        <w:t>6</w:t>
      </w:r>
      <w:r w:rsidR="00EA1611" w:rsidRPr="00231C6B">
        <w:rPr>
          <w:rFonts w:ascii="Arial" w:hAnsi="Arial" w:cs="Arial"/>
          <w:sz w:val="24"/>
          <w:szCs w:val="24"/>
        </w:rPr>
        <w:t xml:space="preserve"> </w:t>
      </w:r>
      <w:r w:rsidRPr="00231C6B">
        <w:rPr>
          <w:rFonts w:ascii="Arial" w:hAnsi="Arial" w:cs="Arial"/>
          <w:sz w:val="24"/>
          <w:szCs w:val="24"/>
        </w:rPr>
        <w:t>r. włącznie do godz</w:t>
      </w:r>
      <w:r w:rsidR="00EA1611" w:rsidRPr="00231C6B">
        <w:rPr>
          <w:rFonts w:ascii="Arial" w:hAnsi="Arial" w:cs="Arial"/>
          <w:sz w:val="24"/>
          <w:szCs w:val="24"/>
        </w:rPr>
        <w:t>iny</w:t>
      </w:r>
      <w:r w:rsidRPr="00231C6B">
        <w:rPr>
          <w:rFonts w:ascii="Arial" w:hAnsi="Arial" w:cs="Arial"/>
          <w:sz w:val="24"/>
          <w:szCs w:val="24"/>
        </w:rPr>
        <w:t xml:space="preserve"> 15</w:t>
      </w:r>
      <w:r w:rsidR="003D1701" w:rsidRPr="00231C6B">
        <w:rPr>
          <w:rFonts w:ascii="Arial" w:hAnsi="Arial" w:cs="Arial"/>
          <w:sz w:val="24"/>
          <w:szCs w:val="24"/>
        </w:rPr>
        <w:t>.00</w:t>
      </w:r>
      <w:r w:rsidRPr="00231C6B">
        <w:rPr>
          <w:rFonts w:ascii="Arial" w:hAnsi="Arial" w:cs="Arial"/>
          <w:sz w:val="24"/>
          <w:szCs w:val="24"/>
        </w:rPr>
        <w:t>:</w:t>
      </w:r>
    </w:p>
    <w:p w14:paraId="2BF6C188" w14:textId="6C0619EA" w:rsidR="008E17D9" w:rsidRPr="00231C6B" w:rsidRDefault="00021015" w:rsidP="00231C6B">
      <w:pPr>
        <w:shd w:val="clear" w:color="auto" w:fill="FFFFFF"/>
        <w:tabs>
          <w:tab w:val="left" w:pos="0"/>
        </w:tabs>
        <w:spacing w:after="0" w:line="360" w:lineRule="auto"/>
        <w:ind w:right="10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 xml:space="preserve">a) </w:t>
      </w:r>
      <w:r w:rsidR="008E17D9" w:rsidRPr="00231C6B">
        <w:rPr>
          <w:rFonts w:ascii="Arial" w:hAnsi="Arial" w:cs="Arial"/>
          <w:sz w:val="24"/>
          <w:szCs w:val="24"/>
        </w:rPr>
        <w:t xml:space="preserve">osobiście: w siedzibie Urzędu Miasta Piotrkowa Trybunalskiego ul. Szkolna 28 </w:t>
      </w:r>
      <w:r w:rsidR="00BF4949" w:rsidRPr="00231C6B">
        <w:rPr>
          <w:rFonts w:ascii="Arial" w:hAnsi="Arial" w:cs="Arial"/>
          <w:sz w:val="24"/>
          <w:szCs w:val="24"/>
        </w:rPr>
        <w:t xml:space="preserve">- </w:t>
      </w:r>
      <w:r w:rsidR="008E17D9" w:rsidRPr="00231C6B">
        <w:rPr>
          <w:rFonts w:ascii="Arial" w:hAnsi="Arial" w:cs="Arial"/>
          <w:sz w:val="24"/>
          <w:szCs w:val="24"/>
        </w:rPr>
        <w:t>Referat Gospodarki Nieruchomościami, pokój 305</w:t>
      </w:r>
      <w:r w:rsidR="00180DC0" w:rsidRPr="00231C6B">
        <w:rPr>
          <w:rFonts w:ascii="Arial" w:hAnsi="Arial" w:cs="Arial"/>
          <w:sz w:val="24"/>
          <w:szCs w:val="24"/>
        </w:rPr>
        <w:t>,</w:t>
      </w:r>
    </w:p>
    <w:p w14:paraId="346B3747" w14:textId="6FC5A94D" w:rsidR="008E17D9" w:rsidRPr="00231C6B" w:rsidRDefault="008E17D9" w:rsidP="00231C6B">
      <w:pPr>
        <w:shd w:val="clear" w:color="auto" w:fill="FFFFFF"/>
        <w:tabs>
          <w:tab w:val="left" w:pos="0"/>
        </w:tabs>
        <w:spacing w:after="0" w:line="360" w:lineRule="auto"/>
        <w:ind w:right="10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albo</w:t>
      </w:r>
    </w:p>
    <w:p w14:paraId="10347377" w14:textId="6DEA3CBB" w:rsidR="008E17D9" w:rsidRPr="00231C6B" w:rsidRDefault="00021015" w:rsidP="00231C6B">
      <w:pPr>
        <w:shd w:val="clear" w:color="auto" w:fill="FFFFFF"/>
        <w:tabs>
          <w:tab w:val="left" w:pos="0"/>
        </w:tabs>
        <w:spacing w:after="0" w:line="360" w:lineRule="auto"/>
        <w:ind w:right="11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 xml:space="preserve">b) </w:t>
      </w:r>
      <w:r w:rsidR="008E17D9" w:rsidRPr="00231C6B">
        <w:rPr>
          <w:rFonts w:ascii="Arial" w:hAnsi="Arial" w:cs="Arial"/>
          <w:sz w:val="24"/>
          <w:szCs w:val="24"/>
        </w:rPr>
        <w:t xml:space="preserve">przesyłką pocztową lub przesyłką kurierską – w takim przypadku Zgłoszenie należy złożyć w zaklejonej kopercie, teczce lub paczce z podaną nazwą i adresem </w:t>
      </w:r>
      <w:r w:rsidR="008E17D9" w:rsidRPr="00231C6B">
        <w:rPr>
          <w:rFonts w:ascii="Arial" w:hAnsi="Arial" w:cs="Arial"/>
          <w:sz w:val="24"/>
          <w:szCs w:val="24"/>
        </w:rPr>
        <w:lastRenderedPageBreak/>
        <w:t xml:space="preserve">Zgłaszającego, z dopiskiem: „Zgłoszenie udziału w </w:t>
      </w:r>
      <w:r w:rsidR="00CA375E" w:rsidRPr="00231C6B">
        <w:rPr>
          <w:rFonts w:ascii="Arial" w:hAnsi="Arial" w:cs="Arial"/>
          <w:sz w:val="24"/>
          <w:szCs w:val="24"/>
        </w:rPr>
        <w:t>drugi</w:t>
      </w:r>
      <w:r w:rsidR="00A97306" w:rsidRPr="00231C6B">
        <w:rPr>
          <w:rFonts w:ascii="Arial" w:hAnsi="Arial" w:cs="Arial"/>
          <w:sz w:val="24"/>
          <w:szCs w:val="24"/>
        </w:rPr>
        <w:t>m</w:t>
      </w:r>
      <w:r w:rsidR="008E17D9" w:rsidRPr="00231C6B">
        <w:rPr>
          <w:rFonts w:ascii="Arial" w:hAnsi="Arial" w:cs="Arial"/>
          <w:sz w:val="24"/>
          <w:szCs w:val="24"/>
        </w:rPr>
        <w:t xml:space="preserve"> ustnym przetargu nieograniczonym na sprzedaż niezabudowanej nieruchomości położonej</w:t>
      </w:r>
      <w:r w:rsidRPr="00231C6B">
        <w:rPr>
          <w:rFonts w:ascii="Arial" w:hAnsi="Arial" w:cs="Arial"/>
          <w:sz w:val="24"/>
          <w:szCs w:val="24"/>
        </w:rPr>
        <w:t xml:space="preserve"> w</w:t>
      </w:r>
      <w:r w:rsidR="008E17D9" w:rsidRPr="00231C6B">
        <w:rPr>
          <w:rFonts w:ascii="Arial" w:hAnsi="Arial" w:cs="Arial"/>
          <w:sz w:val="24"/>
          <w:szCs w:val="24"/>
        </w:rPr>
        <w:t xml:space="preserve"> Piotrkowie Trybunalskim przy </w:t>
      </w:r>
      <w:r w:rsidR="001C56E2" w:rsidRPr="00231C6B">
        <w:rPr>
          <w:rFonts w:ascii="Arial" w:hAnsi="Arial" w:cs="Arial"/>
          <w:sz w:val="24"/>
          <w:szCs w:val="24"/>
        </w:rPr>
        <w:t>ul. Dmowskiego 52- ul. 18-go Stycznia</w:t>
      </w:r>
      <w:r w:rsidR="008E17D9" w:rsidRPr="00231C6B">
        <w:rPr>
          <w:rFonts w:ascii="Arial" w:eastAsia="MS Mincho" w:hAnsi="Arial" w:cs="Arial"/>
          <w:sz w:val="24"/>
          <w:szCs w:val="24"/>
        </w:rPr>
        <w:t>”.</w:t>
      </w:r>
    </w:p>
    <w:p w14:paraId="0D33BDCC" w14:textId="77777777" w:rsidR="00021015" w:rsidRPr="00231C6B" w:rsidRDefault="00021015" w:rsidP="00231C6B">
      <w:pPr>
        <w:shd w:val="clear" w:color="auto" w:fill="FFFFFF"/>
        <w:tabs>
          <w:tab w:val="left" w:pos="0"/>
        </w:tabs>
        <w:spacing w:after="0" w:line="360" w:lineRule="auto"/>
        <w:ind w:right="11"/>
        <w:rPr>
          <w:rFonts w:ascii="Arial" w:hAnsi="Arial" w:cs="Arial"/>
          <w:sz w:val="24"/>
          <w:szCs w:val="24"/>
        </w:rPr>
      </w:pPr>
    </w:p>
    <w:p w14:paraId="3DFA539D" w14:textId="30849F9B" w:rsidR="008E17D9" w:rsidRPr="00231C6B" w:rsidRDefault="008E17D9" w:rsidP="00231C6B">
      <w:pPr>
        <w:shd w:val="clear" w:color="auto" w:fill="FFFFFF"/>
        <w:tabs>
          <w:tab w:val="left" w:pos="0"/>
        </w:tabs>
        <w:spacing w:after="0" w:line="360" w:lineRule="auto"/>
        <w:ind w:right="11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 xml:space="preserve">Za termin dostarczenia (złożenia) należy rozumieć datę i godzinę wpływu do miejsca oznaczonego przez organizatora przetargu jako miejsce składania zgłoszenia. </w:t>
      </w:r>
    </w:p>
    <w:p w14:paraId="476688C6" w14:textId="5B964C27" w:rsidR="008E17D9" w:rsidRPr="00231C6B" w:rsidRDefault="008E17D9" w:rsidP="00231C6B">
      <w:pPr>
        <w:shd w:val="clear" w:color="auto" w:fill="FFFFFF"/>
        <w:tabs>
          <w:tab w:val="left" w:pos="0"/>
        </w:tabs>
        <w:spacing w:line="360" w:lineRule="auto"/>
        <w:ind w:right="11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 xml:space="preserve">Organizator przetargu nie ponosi odpowiedzialności za zdarzenia wynikające z nieprawidłowego opakowania lub </w:t>
      </w:r>
      <w:r w:rsidR="00021015" w:rsidRPr="00231C6B">
        <w:rPr>
          <w:rFonts w:ascii="Arial" w:hAnsi="Arial" w:cs="Arial"/>
          <w:sz w:val="24"/>
          <w:szCs w:val="24"/>
        </w:rPr>
        <w:t>b</w:t>
      </w:r>
      <w:r w:rsidRPr="00231C6B">
        <w:rPr>
          <w:rFonts w:ascii="Arial" w:hAnsi="Arial" w:cs="Arial"/>
          <w:sz w:val="24"/>
          <w:szCs w:val="24"/>
        </w:rPr>
        <w:t xml:space="preserve">raku na opakowaniu którejkolwiek z wyżej wymienionych informacji. </w:t>
      </w:r>
    </w:p>
    <w:p w14:paraId="4399EC7F" w14:textId="15C226A1" w:rsidR="008E17D9" w:rsidRPr="00231C6B" w:rsidRDefault="008E17D9" w:rsidP="00231C6B">
      <w:pPr>
        <w:shd w:val="clear" w:color="auto" w:fill="FFFFFF"/>
        <w:tabs>
          <w:tab w:val="left" w:pos="0"/>
        </w:tabs>
        <w:spacing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1</w:t>
      </w:r>
      <w:r w:rsidR="00607050" w:rsidRPr="00231C6B">
        <w:rPr>
          <w:rFonts w:ascii="Arial" w:hAnsi="Arial" w:cs="Arial"/>
          <w:sz w:val="24"/>
          <w:szCs w:val="24"/>
        </w:rPr>
        <w:t>3</w:t>
      </w:r>
      <w:r w:rsidRPr="00231C6B">
        <w:rPr>
          <w:rFonts w:ascii="Arial" w:hAnsi="Arial" w:cs="Arial"/>
          <w:sz w:val="24"/>
          <w:szCs w:val="24"/>
        </w:rPr>
        <w:t>. Prezydent Miasta Piotrkowa Trybunalskiego zastrzega sobie prawo odwołania przetargu, z ważnych powodów, zgodnie z art. 38 ust. 4 ustawy z dnia 21 sierpnia 1997 r. o gospodarce nieruchomościami, o czym poinformuje niezwłocznie podając do publicznej wiadomości informację o odwołaniu przetargu poprzez wywieszenie na tablicy ogłoszeń w siedzibie Urzędu Miasta, zamieszczenie ogłoszenia w prasie, a także na stronie internetowej.</w:t>
      </w:r>
    </w:p>
    <w:p w14:paraId="03129271" w14:textId="0C646D5B" w:rsidR="008E17D9" w:rsidRPr="00231C6B" w:rsidRDefault="008E17D9" w:rsidP="00231C6B">
      <w:pPr>
        <w:shd w:val="clear" w:color="auto" w:fill="FFFFFF"/>
        <w:tabs>
          <w:tab w:val="left" w:pos="0"/>
        </w:tabs>
        <w:spacing w:line="360" w:lineRule="auto"/>
        <w:ind w:right="17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1</w:t>
      </w:r>
      <w:r w:rsidR="00607050" w:rsidRPr="00231C6B">
        <w:rPr>
          <w:rFonts w:ascii="Arial" w:hAnsi="Arial" w:cs="Arial"/>
          <w:sz w:val="24"/>
          <w:szCs w:val="24"/>
        </w:rPr>
        <w:t>4</w:t>
      </w:r>
      <w:r w:rsidRPr="00231C6B">
        <w:rPr>
          <w:rFonts w:ascii="Arial" w:hAnsi="Arial" w:cs="Arial"/>
          <w:sz w:val="24"/>
          <w:szCs w:val="24"/>
        </w:rPr>
        <w:t xml:space="preserve">. Koszty notarialne i opłaty sądowe wynikające ze sporządzenia umowy przenoszącej własność, ponosi nabywca nieruchomości. </w:t>
      </w:r>
    </w:p>
    <w:p w14:paraId="7A88A568" w14:textId="45433CDC" w:rsidR="008E17D9" w:rsidRPr="00231C6B" w:rsidRDefault="008E17D9" w:rsidP="00231C6B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1</w:t>
      </w:r>
      <w:r w:rsidR="00607050" w:rsidRPr="00231C6B">
        <w:rPr>
          <w:rFonts w:ascii="Arial" w:hAnsi="Arial" w:cs="Arial"/>
          <w:sz w:val="24"/>
          <w:szCs w:val="24"/>
        </w:rPr>
        <w:t>5</w:t>
      </w:r>
      <w:r w:rsidRPr="00231C6B">
        <w:rPr>
          <w:rFonts w:ascii="Arial" w:hAnsi="Arial" w:cs="Arial"/>
          <w:sz w:val="24"/>
          <w:szCs w:val="24"/>
        </w:rPr>
        <w:t>. Zawarcie aktu notarialnego nastąpi w uzgodnionym z kandydatem na nabywcę nieruchomości terminie, nie później jednak niż w terminie 60 dni kalendarzowych od daty rozstrzygnięcia przetargu.</w:t>
      </w:r>
    </w:p>
    <w:p w14:paraId="673E7500" w14:textId="26B27DBB" w:rsidR="008E17D9" w:rsidRPr="00231C6B" w:rsidRDefault="008E17D9" w:rsidP="00231C6B">
      <w:pPr>
        <w:spacing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Organizator przetargu zawiadomi osobę ustaloną, jako nabywcę nieruchomości o miejscu i terminie zawarcia umowy notarialnej, najpóźniej w ciągu 21 dni od dnia rozstrzygnięcia przetargu. Wyznaczony termin nie może być krótszy niż 7 dni od dnia doręczenia zawiadomienia.</w:t>
      </w:r>
    </w:p>
    <w:p w14:paraId="621B7942" w14:textId="337720D8" w:rsidR="008E17D9" w:rsidRPr="00231C6B" w:rsidRDefault="008E17D9" w:rsidP="00231C6B">
      <w:pPr>
        <w:spacing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z w:val="24"/>
          <w:szCs w:val="24"/>
        </w:rPr>
        <w:t>Jeżeli osoba ustalona jako nabywca nieruchomości nie przystąpi bez usprawiedliwienia do zawarcia umowy w miejscu i</w:t>
      </w:r>
      <w:r w:rsidR="00012DB1" w:rsidRPr="00231C6B">
        <w:rPr>
          <w:rFonts w:ascii="Arial" w:hAnsi="Arial" w:cs="Arial"/>
          <w:sz w:val="24"/>
          <w:szCs w:val="24"/>
        </w:rPr>
        <w:t xml:space="preserve"> </w:t>
      </w:r>
      <w:r w:rsidRPr="00231C6B">
        <w:rPr>
          <w:rFonts w:ascii="Arial" w:hAnsi="Arial" w:cs="Arial"/>
          <w:sz w:val="24"/>
          <w:szCs w:val="24"/>
        </w:rPr>
        <w:t>w terminie podanych w zawiadomieniu, organizator przetargu może odstąpić od zawarcia umowy, a wpłacone wadium nie podlega zwrotowi.</w:t>
      </w:r>
    </w:p>
    <w:p w14:paraId="5307C745" w14:textId="4E28B7D6" w:rsidR="005A66CE" w:rsidRPr="00231C6B" w:rsidRDefault="008E17D9" w:rsidP="00231C6B">
      <w:pPr>
        <w:spacing w:line="360" w:lineRule="auto"/>
        <w:rPr>
          <w:rFonts w:ascii="Arial" w:hAnsi="Arial" w:cs="Arial"/>
          <w:sz w:val="24"/>
          <w:szCs w:val="24"/>
        </w:rPr>
      </w:pPr>
      <w:r w:rsidRPr="00231C6B">
        <w:rPr>
          <w:rFonts w:ascii="Arial" w:eastAsia="MS Mincho" w:hAnsi="Arial" w:cs="Arial"/>
          <w:sz w:val="24"/>
          <w:szCs w:val="24"/>
        </w:rPr>
        <w:t xml:space="preserve">Ogłoszenie niniejsze podlega wywieszeniu na tablicach ogłoszeń Urzędu Miasta Piotrkowa Trybunalskiego, zamieszcza się na stronie internetowej Urzędu Miasta </w:t>
      </w:r>
      <w:hyperlink r:id="rId5" w:history="1">
        <w:r w:rsidRPr="00231C6B">
          <w:rPr>
            <w:rStyle w:val="Hipercze"/>
            <w:rFonts w:ascii="Arial" w:hAnsi="Arial" w:cs="Arial"/>
            <w:color w:val="000000"/>
            <w:sz w:val="24"/>
            <w:szCs w:val="24"/>
            <w:u w:val="none"/>
          </w:rPr>
          <w:t>www.piotrkow.pl</w:t>
        </w:r>
      </w:hyperlink>
      <w:r w:rsidRPr="00231C6B">
        <w:rPr>
          <w:rFonts w:ascii="Arial" w:eastAsia="MS Mincho" w:hAnsi="Arial" w:cs="Arial"/>
          <w:sz w:val="24"/>
          <w:szCs w:val="24"/>
        </w:rPr>
        <w:t xml:space="preserve"> i w Biuletynie </w:t>
      </w:r>
      <w:r w:rsidRPr="00231C6B">
        <w:rPr>
          <w:rFonts w:ascii="Arial" w:eastAsia="MS Mincho" w:hAnsi="Arial" w:cs="Arial"/>
          <w:color w:val="000000"/>
          <w:sz w:val="24"/>
          <w:szCs w:val="24"/>
        </w:rPr>
        <w:t xml:space="preserve">Informacji Publicznej </w:t>
      </w:r>
      <w:hyperlink r:id="rId6" w:history="1">
        <w:r w:rsidRPr="00231C6B">
          <w:rPr>
            <w:rStyle w:val="Hipercze"/>
            <w:rFonts w:ascii="Arial" w:hAnsi="Arial" w:cs="Arial"/>
            <w:color w:val="000000"/>
            <w:sz w:val="24"/>
            <w:szCs w:val="24"/>
            <w:u w:val="none"/>
          </w:rPr>
          <w:t>www.bip.piotrkow.pl</w:t>
        </w:r>
      </w:hyperlink>
      <w:r w:rsidRPr="00231C6B">
        <w:rPr>
          <w:rFonts w:ascii="Arial" w:hAnsi="Arial" w:cs="Arial"/>
          <w:sz w:val="24"/>
          <w:szCs w:val="24"/>
        </w:rPr>
        <w:t xml:space="preserve"> w zakładce: gospodarka nieruchomościami → ogłoszenia przetargów </w:t>
      </w:r>
      <w:r w:rsidR="00D538D8" w:rsidRPr="00231C6B">
        <w:rPr>
          <w:rFonts w:ascii="Arial" w:hAnsi="Arial" w:cs="Arial"/>
          <w:sz w:val="24"/>
          <w:szCs w:val="24"/>
        </w:rPr>
        <w:t>I</w:t>
      </w:r>
      <w:r w:rsidR="00CA375E" w:rsidRPr="00231C6B">
        <w:rPr>
          <w:rFonts w:ascii="Arial" w:hAnsi="Arial" w:cs="Arial"/>
          <w:sz w:val="24"/>
          <w:szCs w:val="24"/>
        </w:rPr>
        <w:t>I</w:t>
      </w:r>
      <w:r w:rsidRPr="00231C6B">
        <w:rPr>
          <w:rFonts w:ascii="Arial" w:hAnsi="Arial" w:cs="Arial"/>
          <w:sz w:val="24"/>
          <w:szCs w:val="24"/>
        </w:rPr>
        <w:t xml:space="preserve"> półrocze 202</w:t>
      </w:r>
      <w:r w:rsidR="006F2681" w:rsidRPr="00231C6B">
        <w:rPr>
          <w:rFonts w:ascii="Arial" w:hAnsi="Arial" w:cs="Arial"/>
          <w:sz w:val="24"/>
          <w:szCs w:val="24"/>
        </w:rPr>
        <w:t>6</w:t>
      </w:r>
      <w:r w:rsidRPr="00231C6B">
        <w:rPr>
          <w:rFonts w:ascii="Arial" w:hAnsi="Arial" w:cs="Arial"/>
          <w:sz w:val="24"/>
          <w:szCs w:val="24"/>
        </w:rPr>
        <w:t xml:space="preserve"> r.</w:t>
      </w:r>
      <w:r w:rsidRPr="00231C6B">
        <w:rPr>
          <w:rFonts w:ascii="Arial" w:hAnsi="Arial" w:cs="Arial"/>
          <w:color w:val="000000"/>
          <w:sz w:val="24"/>
          <w:szCs w:val="24"/>
        </w:rPr>
        <w:t xml:space="preserve">, </w:t>
      </w:r>
      <w:r w:rsidRPr="00231C6B">
        <w:rPr>
          <w:rFonts w:ascii="Arial" w:eastAsia="MS Mincho" w:hAnsi="Arial" w:cs="Arial"/>
          <w:sz w:val="24"/>
          <w:szCs w:val="24"/>
        </w:rPr>
        <w:t xml:space="preserve">a wyciąg z ogłoszenia o przetargu </w:t>
      </w:r>
      <w:r w:rsidRPr="00231C6B">
        <w:rPr>
          <w:rFonts w:ascii="Arial" w:hAnsi="Arial" w:cs="Arial"/>
          <w:sz w:val="24"/>
          <w:szCs w:val="24"/>
        </w:rPr>
        <w:t>podany zosta</w:t>
      </w:r>
      <w:r w:rsidR="00EA1611" w:rsidRPr="00231C6B">
        <w:rPr>
          <w:rFonts w:ascii="Arial" w:hAnsi="Arial" w:cs="Arial"/>
          <w:sz w:val="24"/>
          <w:szCs w:val="24"/>
        </w:rPr>
        <w:t>ł</w:t>
      </w:r>
      <w:r w:rsidRPr="00231C6B">
        <w:rPr>
          <w:rFonts w:ascii="Arial" w:hAnsi="Arial" w:cs="Arial"/>
          <w:sz w:val="24"/>
          <w:szCs w:val="24"/>
        </w:rPr>
        <w:t xml:space="preserve"> do publicznej wiadomości </w:t>
      </w:r>
      <w:r w:rsidR="005A66CE" w:rsidRPr="00231C6B">
        <w:rPr>
          <w:rFonts w:ascii="Arial" w:hAnsi="Arial" w:cs="Arial"/>
          <w:sz w:val="24"/>
          <w:szCs w:val="24"/>
        </w:rPr>
        <w:t>w prasie codziennej o zasięgu ogólnokrajowym.</w:t>
      </w:r>
    </w:p>
    <w:p w14:paraId="2BAB8930" w14:textId="7C33C19A" w:rsidR="009C32A0" w:rsidRDefault="008E17D9" w:rsidP="00231C6B">
      <w:pPr>
        <w:shd w:val="clear" w:color="auto" w:fill="FFFFFF"/>
        <w:tabs>
          <w:tab w:val="left" w:pos="0"/>
        </w:tabs>
        <w:spacing w:line="360" w:lineRule="auto"/>
        <w:ind w:right="19"/>
        <w:rPr>
          <w:rFonts w:ascii="Arial" w:hAnsi="Arial" w:cs="Arial"/>
          <w:sz w:val="24"/>
          <w:szCs w:val="24"/>
        </w:rPr>
      </w:pPr>
      <w:r w:rsidRPr="00231C6B">
        <w:rPr>
          <w:rFonts w:ascii="Arial" w:hAnsi="Arial" w:cs="Arial"/>
          <w:spacing w:val="-1"/>
          <w:sz w:val="24"/>
          <w:szCs w:val="24"/>
        </w:rPr>
        <w:lastRenderedPageBreak/>
        <w:t xml:space="preserve">Informacji udziela się również telefonicznie pod numerem tel. /44/ 732-18-52 w godzinach </w:t>
      </w:r>
      <w:r w:rsidR="00D77FB5" w:rsidRPr="00231C6B">
        <w:rPr>
          <w:rFonts w:ascii="Arial" w:hAnsi="Arial" w:cs="Arial"/>
          <w:sz w:val="24"/>
          <w:szCs w:val="24"/>
        </w:rPr>
        <w:t>urzędowania</w:t>
      </w:r>
      <w:r w:rsidRPr="00231C6B">
        <w:rPr>
          <w:rFonts w:ascii="Arial" w:hAnsi="Arial" w:cs="Arial"/>
          <w:sz w:val="24"/>
          <w:szCs w:val="24"/>
        </w:rPr>
        <w:t>.</w:t>
      </w:r>
    </w:p>
    <w:p w14:paraId="3291E401" w14:textId="77777777" w:rsidR="00231C6B" w:rsidRPr="00123922" w:rsidRDefault="00231C6B" w:rsidP="00231C6B">
      <w:pPr>
        <w:spacing w:after="0" w:line="360" w:lineRule="auto"/>
        <w:rPr>
          <w:rFonts w:ascii="Arial" w:eastAsia="MS Mincho" w:hAnsi="Arial" w:cs="Arial"/>
        </w:rPr>
      </w:pPr>
      <w:r w:rsidRPr="00123922">
        <w:rPr>
          <w:rFonts w:ascii="Arial" w:eastAsia="MS Mincho" w:hAnsi="Arial" w:cs="Arial"/>
        </w:rPr>
        <w:t>z up. Prezydenta Miasta Piotrkowa Trybunalskiego</w:t>
      </w:r>
    </w:p>
    <w:p w14:paraId="21E4CAC3" w14:textId="538DE906" w:rsidR="00231C6B" w:rsidRPr="00123922" w:rsidRDefault="00E44EAA" w:rsidP="00231C6B">
      <w:pPr>
        <w:spacing w:after="0" w:line="360" w:lineRule="auto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Katarzyna Pabich-Gaj</w:t>
      </w:r>
    </w:p>
    <w:p w14:paraId="614370DB" w14:textId="48BFBD60" w:rsidR="00231C6B" w:rsidRPr="00123922" w:rsidRDefault="00E44EAA" w:rsidP="00231C6B">
      <w:pPr>
        <w:spacing w:after="0" w:line="360" w:lineRule="auto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Drugi</w:t>
      </w:r>
      <w:r w:rsidR="00231C6B" w:rsidRPr="00123922">
        <w:rPr>
          <w:rFonts w:ascii="Arial" w:eastAsia="MS Mincho" w:hAnsi="Arial" w:cs="Arial"/>
        </w:rPr>
        <w:t xml:space="preserve"> Zastępca Prezydenta Miasta</w:t>
      </w:r>
    </w:p>
    <w:p w14:paraId="734D6F7A" w14:textId="77777777" w:rsidR="00231C6B" w:rsidRPr="00123922" w:rsidRDefault="00231C6B" w:rsidP="00231C6B">
      <w:pPr>
        <w:spacing w:after="0" w:line="360" w:lineRule="auto"/>
        <w:rPr>
          <w:rFonts w:ascii="Arial" w:eastAsia="MS Mincho" w:hAnsi="Arial" w:cs="Arial"/>
        </w:rPr>
      </w:pPr>
    </w:p>
    <w:p w14:paraId="7CBA8710" w14:textId="77777777" w:rsidR="00231C6B" w:rsidRPr="00F37940" w:rsidRDefault="00231C6B" w:rsidP="00231C6B">
      <w:pPr>
        <w:spacing w:after="0" w:line="360" w:lineRule="auto"/>
        <w:rPr>
          <w:rFonts w:ascii="Arial" w:eastAsia="MS Mincho" w:hAnsi="Arial" w:cs="Arial"/>
        </w:rPr>
      </w:pPr>
      <w:r w:rsidRPr="00123922">
        <w:rPr>
          <w:rFonts w:ascii="Arial" w:eastAsia="MS Mincho" w:hAnsi="Arial" w:cs="Arial"/>
        </w:rPr>
        <w:t>Dokument został podpisany kwalifikowanym podpisem elektronicznym</w:t>
      </w:r>
    </w:p>
    <w:sectPr w:rsidR="00231C6B" w:rsidRPr="00F37940" w:rsidSect="009277F6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6029"/>
    <w:multiLevelType w:val="hybridMultilevel"/>
    <w:tmpl w:val="0450DF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A8041F"/>
    <w:multiLevelType w:val="hybridMultilevel"/>
    <w:tmpl w:val="5B9AA52E"/>
    <w:lvl w:ilvl="0" w:tplc="D806DFE2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 w15:restartNumberingAfterBreak="0">
    <w:nsid w:val="2F271923"/>
    <w:multiLevelType w:val="hybridMultilevel"/>
    <w:tmpl w:val="E01AF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8142D"/>
    <w:multiLevelType w:val="hybridMultilevel"/>
    <w:tmpl w:val="76DAEAFC"/>
    <w:lvl w:ilvl="0" w:tplc="0415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34317535"/>
    <w:multiLevelType w:val="hybridMultilevel"/>
    <w:tmpl w:val="95D22500"/>
    <w:lvl w:ilvl="0" w:tplc="0415000F">
      <w:start w:val="5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5" w15:restartNumberingAfterBreak="0">
    <w:nsid w:val="69FE7E44"/>
    <w:multiLevelType w:val="hybridMultilevel"/>
    <w:tmpl w:val="934A0D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996A91"/>
    <w:multiLevelType w:val="hybridMultilevel"/>
    <w:tmpl w:val="88FC95A4"/>
    <w:lvl w:ilvl="0" w:tplc="BF7439A0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69349665">
    <w:abstractNumId w:val="2"/>
  </w:num>
  <w:num w:numId="2" w16cid:durableId="482815487">
    <w:abstractNumId w:val="3"/>
  </w:num>
  <w:num w:numId="3" w16cid:durableId="1323922479">
    <w:abstractNumId w:val="4"/>
  </w:num>
  <w:num w:numId="4" w16cid:durableId="5225240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290421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34043644">
    <w:abstractNumId w:val="5"/>
  </w:num>
  <w:num w:numId="7" w16cid:durableId="16014530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259"/>
    <w:rsid w:val="00012DB1"/>
    <w:rsid w:val="00021015"/>
    <w:rsid w:val="000226F7"/>
    <w:rsid w:val="00035F7C"/>
    <w:rsid w:val="00064856"/>
    <w:rsid w:val="000C0F28"/>
    <w:rsid w:val="000C24F8"/>
    <w:rsid w:val="000C3801"/>
    <w:rsid w:val="000D0229"/>
    <w:rsid w:val="00116ABD"/>
    <w:rsid w:val="00162353"/>
    <w:rsid w:val="00180DC0"/>
    <w:rsid w:val="0018483F"/>
    <w:rsid w:val="001A5A30"/>
    <w:rsid w:val="001C56E2"/>
    <w:rsid w:val="001D2AC4"/>
    <w:rsid w:val="001E1063"/>
    <w:rsid w:val="001F6572"/>
    <w:rsid w:val="002118BE"/>
    <w:rsid w:val="00212A54"/>
    <w:rsid w:val="002277E6"/>
    <w:rsid w:val="00231C6B"/>
    <w:rsid w:val="0026336C"/>
    <w:rsid w:val="002B7871"/>
    <w:rsid w:val="002E79AE"/>
    <w:rsid w:val="003029E5"/>
    <w:rsid w:val="00303A77"/>
    <w:rsid w:val="00316A1F"/>
    <w:rsid w:val="0038310A"/>
    <w:rsid w:val="00391604"/>
    <w:rsid w:val="003A4564"/>
    <w:rsid w:val="003C1886"/>
    <w:rsid w:val="003D1701"/>
    <w:rsid w:val="003E32AB"/>
    <w:rsid w:val="00410D11"/>
    <w:rsid w:val="00453CD3"/>
    <w:rsid w:val="00460456"/>
    <w:rsid w:val="004916AD"/>
    <w:rsid w:val="004C11E5"/>
    <w:rsid w:val="004F19AF"/>
    <w:rsid w:val="0051058A"/>
    <w:rsid w:val="00513D13"/>
    <w:rsid w:val="00580F67"/>
    <w:rsid w:val="005A66CE"/>
    <w:rsid w:val="005D4F69"/>
    <w:rsid w:val="005E3114"/>
    <w:rsid w:val="00607050"/>
    <w:rsid w:val="006224F9"/>
    <w:rsid w:val="00624094"/>
    <w:rsid w:val="00672197"/>
    <w:rsid w:val="00674259"/>
    <w:rsid w:val="00691962"/>
    <w:rsid w:val="006A0FE2"/>
    <w:rsid w:val="006C5982"/>
    <w:rsid w:val="006F2681"/>
    <w:rsid w:val="00711470"/>
    <w:rsid w:val="00713FD5"/>
    <w:rsid w:val="0073622D"/>
    <w:rsid w:val="00736DF3"/>
    <w:rsid w:val="0074528A"/>
    <w:rsid w:val="00757BCA"/>
    <w:rsid w:val="00783336"/>
    <w:rsid w:val="00783A6C"/>
    <w:rsid w:val="00795A96"/>
    <w:rsid w:val="007B3ADC"/>
    <w:rsid w:val="00805049"/>
    <w:rsid w:val="0080757C"/>
    <w:rsid w:val="008362AB"/>
    <w:rsid w:val="00842A36"/>
    <w:rsid w:val="00856B54"/>
    <w:rsid w:val="00867D75"/>
    <w:rsid w:val="008C24EA"/>
    <w:rsid w:val="008D4EBE"/>
    <w:rsid w:val="008E17D9"/>
    <w:rsid w:val="009110DE"/>
    <w:rsid w:val="00915E03"/>
    <w:rsid w:val="00921E23"/>
    <w:rsid w:val="00923F9B"/>
    <w:rsid w:val="009277F6"/>
    <w:rsid w:val="00974DB8"/>
    <w:rsid w:val="009A3CBA"/>
    <w:rsid w:val="009B6EFB"/>
    <w:rsid w:val="009B796A"/>
    <w:rsid w:val="009C32A0"/>
    <w:rsid w:val="00A32A76"/>
    <w:rsid w:val="00A37BAE"/>
    <w:rsid w:val="00A835CF"/>
    <w:rsid w:val="00A97306"/>
    <w:rsid w:val="00AC47A5"/>
    <w:rsid w:val="00B03E00"/>
    <w:rsid w:val="00B0486D"/>
    <w:rsid w:val="00B7108E"/>
    <w:rsid w:val="00BF4949"/>
    <w:rsid w:val="00C220A9"/>
    <w:rsid w:val="00C56210"/>
    <w:rsid w:val="00C66B42"/>
    <w:rsid w:val="00C74ECE"/>
    <w:rsid w:val="00CA375E"/>
    <w:rsid w:val="00CC7E81"/>
    <w:rsid w:val="00CD52CC"/>
    <w:rsid w:val="00CE1A5F"/>
    <w:rsid w:val="00D538D8"/>
    <w:rsid w:val="00D53BF2"/>
    <w:rsid w:val="00D57A8A"/>
    <w:rsid w:val="00D77FB5"/>
    <w:rsid w:val="00DB70AE"/>
    <w:rsid w:val="00DD3412"/>
    <w:rsid w:val="00DD4FF1"/>
    <w:rsid w:val="00DE73FC"/>
    <w:rsid w:val="00DF0F2A"/>
    <w:rsid w:val="00E40D76"/>
    <w:rsid w:val="00E41226"/>
    <w:rsid w:val="00E4480E"/>
    <w:rsid w:val="00E44EAA"/>
    <w:rsid w:val="00E9329D"/>
    <w:rsid w:val="00E957B2"/>
    <w:rsid w:val="00EA1611"/>
    <w:rsid w:val="00EF61B7"/>
    <w:rsid w:val="00F0002C"/>
    <w:rsid w:val="00F036D8"/>
    <w:rsid w:val="00F2760E"/>
    <w:rsid w:val="00F778C7"/>
    <w:rsid w:val="00F916B1"/>
    <w:rsid w:val="00FB2E30"/>
    <w:rsid w:val="00FF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BD94E"/>
  <w15:chartTrackingRefBased/>
  <w15:docId w15:val="{CB301614-F93D-47B4-BD81-4CA1C442A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957B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E957B2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uiPriority w:val="99"/>
    <w:unhideWhenUsed/>
    <w:rsid w:val="00E957B2"/>
    <w:rPr>
      <w:color w:val="0563C1"/>
      <w:u w:val="single"/>
    </w:rPr>
  </w:style>
  <w:style w:type="paragraph" w:styleId="Tekstpodstawowywcity">
    <w:name w:val="Body Text Indent"/>
    <w:basedOn w:val="Normalny"/>
    <w:link w:val="TekstpodstawowywcityZnak"/>
    <w:rsid w:val="00E957B2"/>
    <w:pPr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57B2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80757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604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0456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8E17D9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220A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220A9"/>
    <w:rPr>
      <w:sz w:val="16"/>
      <w:szCs w:val="16"/>
    </w:rPr>
  </w:style>
  <w:style w:type="paragraph" w:customStyle="1" w:styleId="Default">
    <w:name w:val="Default"/>
    <w:rsid w:val="001C56E2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piotrkow.pl" TargetMode="External"/><Relationship Id="rId5" Type="http://schemas.openxmlformats.org/officeDocument/2006/relationships/hyperlink" Target="http://www.piotr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1587</Words>
  <Characters>9527</Characters>
  <Application>Microsoft Office Word</Application>
  <DocSecurity>4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Nieśmiałek Elżbieta</dc:creator>
  <cp:keywords/>
  <dc:description/>
  <cp:lastModifiedBy>Zamożniak Edyta</cp:lastModifiedBy>
  <cp:revision>2</cp:revision>
  <cp:lastPrinted>2026-02-09T08:08:00Z</cp:lastPrinted>
  <dcterms:created xsi:type="dcterms:W3CDTF">2026-07-23T08:18:00Z</dcterms:created>
  <dcterms:modified xsi:type="dcterms:W3CDTF">2026-07-23T08:18:00Z</dcterms:modified>
</cp:coreProperties>
</file>