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757FC" w14:textId="77777777" w:rsidR="00C27C9E" w:rsidRDefault="006144DC" w:rsidP="00C27C9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27C9E">
        <w:rPr>
          <w:rFonts w:ascii="Arial" w:hAnsi="Arial" w:cs="Arial"/>
          <w:sz w:val="24"/>
          <w:szCs w:val="24"/>
        </w:rPr>
        <w:t>Załącznik do z</w:t>
      </w:r>
      <w:r w:rsidR="005014BA" w:rsidRPr="00C27C9E">
        <w:rPr>
          <w:rFonts w:ascii="Arial" w:hAnsi="Arial" w:cs="Arial"/>
          <w:sz w:val="24"/>
          <w:szCs w:val="24"/>
        </w:rPr>
        <w:t>arządzeni</w:t>
      </w:r>
      <w:r w:rsidRPr="00C27C9E">
        <w:rPr>
          <w:rFonts w:ascii="Arial" w:hAnsi="Arial" w:cs="Arial"/>
          <w:sz w:val="24"/>
          <w:szCs w:val="24"/>
        </w:rPr>
        <w:t>a</w:t>
      </w:r>
      <w:r w:rsidR="005014BA" w:rsidRPr="00C27C9E">
        <w:rPr>
          <w:rFonts w:ascii="Arial" w:hAnsi="Arial" w:cs="Arial"/>
          <w:sz w:val="24"/>
          <w:szCs w:val="24"/>
        </w:rPr>
        <w:t xml:space="preserve"> Nr </w:t>
      </w:r>
      <w:sdt>
        <w:sdtPr>
          <w:rPr>
            <w:rFonts w:ascii="Arial" w:hAnsi="Arial" w:cs="Arial"/>
            <w:sz w:val="24"/>
            <w:szCs w:val="24"/>
          </w:rPr>
          <w:id w:val="-564801218"/>
          <w:placeholder>
            <w:docPart w:val="46DFC3E96A2742B8A74BD81E212BF6E0"/>
          </w:placeholder>
          <w:text/>
        </w:sdtPr>
        <w:sdtEndPr/>
        <w:sdtContent>
          <w:r w:rsidR="00C6228C" w:rsidRPr="00C27C9E">
            <w:rPr>
              <w:rFonts w:ascii="Arial" w:hAnsi="Arial" w:cs="Arial"/>
              <w:sz w:val="24"/>
              <w:szCs w:val="24"/>
            </w:rPr>
            <w:t>236</w:t>
          </w:r>
        </w:sdtContent>
      </w:sdt>
    </w:p>
    <w:p w14:paraId="0C3BDE02" w14:textId="77777777" w:rsidR="00C27C9E" w:rsidRDefault="005014BA" w:rsidP="00C27C9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27C9E">
        <w:rPr>
          <w:rFonts w:ascii="Arial" w:hAnsi="Arial" w:cs="Arial"/>
          <w:sz w:val="24"/>
          <w:szCs w:val="24"/>
        </w:rPr>
        <w:t>Prezydenta Miasta</w:t>
      </w:r>
      <w:r w:rsidR="00FF46EC" w:rsidRPr="00C27C9E">
        <w:rPr>
          <w:rFonts w:ascii="Arial" w:hAnsi="Arial" w:cs="Arial"/>
          <w:sz w:val="24"/>
          <w:szCs w:val="24"/>
        </w:rPr>
        <w:t xml:space="preserve"> </w:t>
      </w:r>
      <w:r w:rsidRPr="00C27C9E">
        <w:rPr>
          <w:rFonts w:ascii="Arial" w:hAnsi="Arial" w:cs="Arial"/>
          <w:sz w:val="24"/>
          <w:szCs w:val="24"/>
        </w:rPr>
        <w:t>Piotrkowa Trybunalskiego</w:t>
      </w:r>
    </w:p>
    <w:p w14:paraId="7ADF9E99" w14:textId="1FF8760E" w:rsidR="005014BA" w:rsidRPr="00C27C9E" w:rsidRDefault="005014BA" w:rsidP="00C27C9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27C9E">
        <w:rPr>
          <w:rFonts w:ascii="Arial" w:hAnsi="Arial" w:cs="Arial"/>
          <w:sz w:val="24"/>
          <w:szCs w:val="24"/>
        </w:rPr>
        <w:t>z dnia</w:t>
      </w:r>
      <w:bookmarkStart w:id="0" w:name="ezdDataPodpisu"/>
      <w:bookmarkEnd w:id="0"/>
      <w:r w:rsidR="00C27C9E">
        <w:rPr>
          <w:rFonts w:ascii="Arial" w:hAnsi="Arial" w:cs="Arial"/>
          <w:sz w:val="24"/>
          <w:szCs w:val="24"/>
        </w:rPr>
        <w:t xml:space="preserve"> 04-08-2026 </w:t>
      </w:r>
      <w:r w:rsidRPr="00C27C9E">
        <w:rPr>
          <w:rFonts w:ascii="Arial" w:hAnsi="Arial" w:cs="Arial"/>
          <w:sz w:val="24"/>
          <w:szCs w:val="24"/>
        </w:rPr>
        <w:t>roku</w:t>
      </w:r>
    </w:p>
    <w:p w14:paraId="34B6D953" w14:textId="77777777" w:rsidR="00BA13CD" w:rsidRPr="00BA13CD" w:rsidRDefault="00BA13CD" w:rsidP="00C27C9E">
      <w:pPr>
        <w:rPr>
          <w:b/>
          <w:bCs/>
          <w:sz w:val="28"/>
          <w:szCs w:val="28"/>
        </w:rPr>
      </w:pPr>
    </w:p>
    <w:sdt>
      <w:sdtPr>
        <w:rPr>
          <w:sz w:val="28"/>
          <w:szCs w:val="28"/>
        </w:rPr>
        <w:id w:val="785394786"/>
        <w:placeholder>
          <w:docPart w:val="0BABC2FF405F44A88609AD01C89B2D81"/>
        </w:placeholder>
      </w:sdtPr>
      <w:sdtEndPr/>
      <w:sdtContent>
        <w:p w14:paraId="0266461D" w14:textId="39053902" w:rsidR="008D72AF" w:rsidRPr="00C27C9E" w:rsidRDefault="00C27C9E" w:rsidP="00C27C9E">
          <w:pPr>
            <w:spacing w:after="0" w:line="360" w:lineRule="auto"/>
            <w:rPr>
              <w:rFonts w:ascii="Arial" w:eastAsia="Tahoma" w:hAnsi="Arial" w:cs="Arial"/>
              <w:sz w:val="24"/>
              <w:szCs w:val="24"/>
              <w:lang w:eastAsia="pl-PL"/>
            </w:rPr>
          </w:pPr>
          <w:r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t>Wykaz nieruchomości stanowiących własność gminy Miasto Piotrków Trybunalski, położonych w Piotrkowie Trybunalskim przy ul. Kwiatowej, Białej i Regatowej- Bosmańskiej, w trybie bezprzetargowym, w celu poprawienia warunków zagospodarowania nieruchomości przyległych</w:t>
          </w:r>
        </w:p>
        <w:p w14:paraId="289C6555" w14:textId="77777777" w:rsidR="008D72AF" w:rsidRPr="00C27C9E" w:rsidRDefault="008D72AF" w:rsidP="00C27C9E">
          <w:pPr>
            <w:widowControl w:val="0"/>
            <w:suppressAutoHyphens/>
            <w:spacing w:after="0" w:line="360" w:lineRule="auto"/>
            <w:rPr>
              <w:rFonts w:ascii="Arial" w:eastAsia="Tahoma" w:hAnsi="Arial" w:cs="Arial"/>
              <w:sz w:val="24"/>
              <w:szCs w:val="24"/>
              <w:lang w:eastAsia="pl-PL"/>
            </w:rPr>
          </w:pPr>
        </w:p>
        <w:p w14:paraId="12E83A76" w14:textId="19A8F619" w:rsidR="008D72AF" w:rsidRPr="00C27C9E" w:rsidRDefault="008D72AF" w:rsidP="00C27C9E">
          <w:pPr>
            <w:widowControl w:val="0"/>
            <w:tabs>
              <w:tab w:val="left" w:pos="4680"/>
            </w:tabs>
            <w:suppressAutoHyphens/>
            <w:spacing w:after="0" w:line="360" w:lineRule="auto"/>
            <w:ind w:right="45"/>
            <w:outlineLvl w:val="0"/>
            <w:rPr>
              <w:rFonts w:ascii="Arial" w:eastAsia="Tahoma" w:hAnsi="Arial" w:cs="Arial"/>
              <w:sz w:val="24"/>
              <w:szCs w:val="24"/>
              <w:lang w:eastAsia="pl-PL"/>
            </w:rPr>
          </w:pPr>
          <w:r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t>Na podstawie art. 35 ust. 1 i 2 ustawy z dnia 21 sierpnia 1997 roku o gospodarce nieruchomościami (Dz. U. z 2026 r. poz. 399</w:t>
          </w:r>
          <w:r w:rsidR="00CF2C75"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t xml:space="preserve"> ze zm.</w:t>
          </w:r>
          <w:r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t>) Prezydent Miasta Piotrkowa Trybunalskiego podaje do publicznej wiadomości poniższy wykaz nieruchomości stanowiących własność gminy Miasta Piotrkowa Trybunalskiego, przeznaczonych do sprzedaży, w trybie bezprzetargowym, jako grunty przyległe, niezbędne do poprawienia warunków zagospodarowania sąsiednich nieruchomości</w:t>
          </w:r>
        </w:p>
        <w:tbl>
          <w:tblPr>
            <w:tblStyle w:val="Tabela-Siatka"/>
            <w:tblW w:w="0" w:type="auto"/>
            <w:tblLook w:val="04A0" w:firstRow="1" w:lastRow="0" w:firstColumn="1" w:lastColumn="0" w:noHBand="0" w:noVBand="1"/>
          </w:tblPr>
          <w:tblGrid>
            <w:gridCol w:w="1345"/>
            <w:gridCol w:w="1526"/>
            <w:gridCol w:w="1406"/>
            <w:gridCol w:w="1498"/>
            <w:gridCol w:w="1882"/>
            <w:gridCol w:w="1657"/>
            <w:gridCol w:w="1547"/>
            <w:gridCol w:w="1519"/>
            <w:gridCol w:w="1614"/>
          </w:tblGrid>
          <w:tr w:rsidR="008D72AF" w14:paraId="770FFF86" w14:textId="77777777" w:rsidTr="008D72AF">
            <w:tc>
              <w:tcPr>
                <w:tcW w:w="1345" w:type="dxa"/>
                <w:shd w:val="clear" w:color="auto" w:fill="D9D9D9"/>
              </w:tcPr>
              <w:p w14:paraId="7CB86E0F" w14:textId="06CE18B8" w:rsidR="008D72AF" w:rsidRDefault="008D72AF" w:rsidP="008D72AF">
                <w:pPr>
                  <w:rPr>
                    <w:sz w:val="28"/>
                    <w:szCs w:val="28"/>
                  </w:rPr>
                </w:pPr>
                <w:proofErr w:type="spellStart"/>
                <w:r w:rsidRPr="005F6936"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>Lp</w:t>
                </w:r>
                <w:proofErr w:type="spellEnd"/>
              </w:p>
            </w:tc>
            <w:tc>
              <w:tcPr>
                <w:tcW w:w="1526" w:type="dxa"/>
                <w:shd w:val="clear" w:color="auto" w:fill="D9D9D9"/>
              </w:tcPr>
              <w:p w14:paraId="2B970298" w14:textId="77777777" w:rsidR="008D72AF" w:rsidRPr="005F6936" w:rsidRDefault="008D72AF" w:rsidP="008D72AF">
                <w:pPr>
                  <w:jc w:val="center"/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</w:pPr>
                <w:r w:rsidRPr="005F6936"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 xml:space="preserve">Oznaczenie nieruchomości, </w:t>
                </w:r>
              </w:p>
              <w:p w14:paraId="4A633307" w14:textId="5B4B3A17" w:rsidR="008D72AF" w:rsidRDefault="008D72AF" w:rsidP="008D72AF">
                <w:pPr>
                  <w:rPr>
                    <w:sz w:val="28"/>
                    <w:szCs w:val="28"/>
                  </w:rPr>
                </w:pPr>
                <w:r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>miejsce położenia</w:t>
                </w:r>
              </w:p>
            </w:tc>
            <w:tc>
              <w:tcPr>
                <w:tcW w:w="1406" w:type="dxa"/>
                <w:shd w:val="clear" w:color="auto" w:fill="D9D9D9"/>
              </w:tcPr>
              <w:p w14:paraId="5AA97DDD" w14:textId="70005906" w:rsidR="008D72AF" w:rsidRDefault="008D72AF" w:rsidP="008D72AF">
                <w:pPr>
                  <w:rPr>
                    <w:sz w:val="28"/>
                    <w:szCs w:val="28"/>
                  </w:rPr>
                </w:pPr>
                <w:r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>Nr działki</w:t>
                </w:r>
              </w:p>
            </w:tc>
            <w:tc>
              <w:tcPr>
                <w:tcW w:w="1498" w:type="dxa"/>
                <w:shd w:val="clear" w:color="auto" w:fill="D9D9D9"/>
              </w:tcPr>
              <w:p w14:paraId="334E7DD3" w14:textId="58641EC2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5F6936"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>Powierzchnia</w:t>
                </w:r>
              </w:p>
            </w:tc>
            <w:tc>
              <w:tcPr>
                <w:tcW w:w="1882" w:type="dxa"/>
                <w:shd w:val="clear" w:color="auto" w:fill="D9D9D9"/>
              </w:tcPr>
              <w:p w14:paraId="13FCE1C1" w14:textId="77777777" w:rsidR="008D72AF" w:rsidRPr="005F6936" w:rsidRDefault="008D72AF" w:rsidP="008D72AF">
                <w:pPr>
                  <w:jc w:val="center"/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</w:pPr>
                <w:r w:rsidRPr="005F6936"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 xml:space="preserve">Opis </w:t>
                </w:r>
              </w:p>
              <w:p w14:paraId="653DC8C3" w14:textId="676D6474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5F6936"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>nieruchomości</w:t>
                </w:r>
              </w:p>
            </w:tc>
            <w:tc>
              <w:tcPr>
                <w:tcW w:w="1657" w:type="dxa"/>
                <w:shd w:val="clear" w:color="auto" w:fill="D9D9D9"/>
                <w:vAlign w:val="center"/>
              </w:tcPr>
              <w:p w14:paraId="0E4BDB20" w14:textId="6AB3B0F2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5F6936"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 xml:space="preserve">Przeznaczenie nieruchomości w miejscowym planie </w:t>
                </w:r>
                <w:r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>zagospodarowania przestrzennego</w:t>
                </w:r>
              </w:p>
            </w:tc>
            <w:tc>
              <w:tcPr>
                <w:tcW w:w="1547" w:type="dxa"/>
                <w:shd w:val="clear" w:color="auto" w:fill="D9D9D9"/>
              </w:tcPr>
              <w:p w14:paraId="0F221EE3" w14:textId="0A9828F5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5F6936"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>Forma zbycia</w:t>
                </w:r>
              </w:p>
            </w:tc>
            <w:tc>
              <w:tcPr>
                <w:tcW w:w="1519" w:type="dxa"/>
                <w:shd w:val="clear" w:color="auto" w:fill="D9D9D9"/>
              </w:tcPr>
              <w:p w14:paraId="2B07B026" w14:textId="0A67E7D8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5F6936"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>Cena nieruchomości</w:t>
                </w:r>
              </w:p>
            </w:tc>
            <w:tc>
              <w:tcPr>
                <w:tcW w:w="1614" w:type="dxa"/>
                <w:shd w:val="clear" w:color="auto" w:fill="D9D9D9"/>
              </w:tcPr>
              <w:p w14:paraId="60FD78CB" w14:textId="4F35FCB8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5F6936"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>Uwagi</w:t>
                </w:r>
              </w:p>
            </w:tc>
          </w:tr>
          <w:tr w:rsidR="008D72AF" w14:paraId="063203DD" w14:textId="77777777" w:rsidTr="008D72AF">
            <w:tc>
              <w:tcPr>
                <w:tcW w:w="1345" w:type="dxa"/>
              </w:tcPr>
              <w:p w14:paraId="15A5BF18" w14:textId="77777777" w:rsidR="008D72AF" w:rsidRPr="005F6936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>1.</w:t>
                </w:r>
              </w:p>
              <w:p w14:paraId="3BCABA94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526" w:type="dxa"/>
              </w:tcPr>
              <w:p w14:paraId="12A0AEF9" w14:textId="77777777" w:rsidR="008D72AF" w:rsidRPr="005F6936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obręb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15</w:t>
                </w:r>
                <w:r w:rsidRPr="005F6936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,</w:t>
                </w:r>
              </w:p>
              <w:p w14:paraId="39654339" w14:textId="77777777" w:rsidR="008D72AF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ul. Kwiatowa</w:t>
                </w:r>
              </w:p>
              <w:p w14:paraId="7CD0C775" w14:textId="77777777" w:rsidR="008D72AF" w:rsidRPr="005F6936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</w:p>
              <w:p w14:paraId="7080C6F7" w14:textId="77777777" w:rsidR="008D72AF" w:rsidRPr="005F6936" w:rsidRDefault="008D72AF" w:rsidP="008D72AF">
                <w:pP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Dla nieruchomości założona jest księga wieczysta.</w:t>
                </w:r>
              </w:p>
              <w:p w14:paraId="175DEE7D" w14:textId="77777777" w:rsidR="008D72AF" w:rsidRPr="005F6936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6B64A631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406" w:type="dxa"/>
              </w:tcPr>
              <w:p w14:paraId="0F488B42" w14:textId="0992F586" w:rsidR="008D72AF" w:rsidRDefault="008D72AF" w:rsidP="008D72AF">
                <w:pPr>
                  <w:rPr>
                    <w:sz w:val="28"/>
                    <w:szCs w:val="28"/>
                  </w:rPr>
                </w:pPr>
                <w:r>
                  <w:rPr>
                    <w:rFonts w:asciiTheme="majorHAnsi" w:hAnsiTheme="majorHAnsi" w:cstheme="majorHAnsi"/>
                    <w:sz w:val="18"/>
                    <w:szCs w:val="18"/>
                  </w:rPr>
                  <w:t>201/36</w:t>
                </w:r>
              </w:p>
            </w:tc>
            <w:tc>
              <w:tcPr>
                <w:tcW w:w="1498" w:type="dxa"/>
              </w:tcPr>
              <w:p w14:paraId="6D13145A" w14:textId="65E1CD6D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B70340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 xml:space="preserve">0,0028 ha </w:t>
                </w:r>
              </w:p>
            </w:tc>
            <w:tc>
              <w:tcPr>
                <w:tcW w:w="1882" w:type="dxa"/>
              </w:tcPr>
              <w:p w14:paraId="2292ADD5" w14:textId="77777777" w:rsidR="008D72AF" w:rsidRPr="00B70340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Nieruchomość z bezpośrednim dostępem do drogi publicznej- ulicy Kwiatowej. Teren działki płaski,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częściowo utwardzony i ogrodzony, </w:t>
                </w:r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porośnięty </w:t>
                </w:r>
                <w:proofErr w:type="spellStart"/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>nasadzeniami</w:t>
                </w:r>
                <w:proofErr w:type="spellEnd"/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roślinnymi. </w:t>
                </w:r>
              </w:p>
              <w:p w14:paraId="7023990C" w14:textId="77777777" w:rsidR="008D72AF" w:rsidRPr="00B70340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20B344F1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0A39AE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Na działce nr 201/36 znajduje się infrastruktura techniczna w postaci: napowietrznego odcinka przewodu elektroenergetycznego niskiego napięcia, odcinka przewodu wodociągowego ogólnego oznaczonego woD32, odcinka przewodu kanalizacji sanitarnej oznaczonego ksD100, odcinka przewodu gazowego niskiego ciśnienia oznaczonego </w:t>
                </w:r>
                <w:proofErr w:type="spellStart"/>
                <w:r w:rsidRPr="000A39AE">
                  <w:rPr>
                    <w:rFonts w:ascii="Calibri Light" w:hAnsi="Calibri Light" w:cs="Calibri Light"/>
                    <w:sz w:val="18"/>
                    <w:szCs w:val="18"/>
                  </w:rPr>
                  <w:t>gnD</w:t>
                </w:r>
                <w:proofErr w:type="spellEnd"/>
                <w:r w:rsidRPr="000A39AE">
                  <w:rPr>
                    <w:rFonts w:ascii="Calibri Light" w:hAnsi="Calibri Light" w:cs="Calibri Light"/>
                    <w:sz w:val="18"/>
                    <w:szCs w:val="18"/>
                  </w:rPr>
                  <w:t>.</w:t>
                </w:r>
              </w:p>
              <w:p w14:paraId="1000B570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657" w:type="dxa"/>
              </w:tcPr>
              <w:p w14:paraId="18689477" w14:textId="77777777" w:rsidR="008D72AF" w:rsidRPr="00B70340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</w:pP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lastRenderedPageBreak/>
                  <w:t>Przedmiotowa działka znajduje się w terenie, dla którego nie obowiązuje miejscowy plan zagospodarowania przestrzennego</w:t>
                </w:r>
                <w:r w:rsidRPr="00B70340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t xml:space="preserve">, </w:t>
                </w: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ani też nie została wydana decyzja o warunkach zabudowy i </w:t>
                </w: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lastRenderedPageBreak/>
                  <w:t>zagospodarowania terenu.</w:t>
                </w:r>
              </w:p>
              <w:p w14:paraId="7F145492" w14:textId="77777777" w:rsidR="008D72AF" w:rsidRPr="00B70340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Zgodnie ze Studium Uwarunkowań i Kierunków Zagospodarowania Przestrzennego Miasta Piotrkowa </w:t>
                </w:r>
                <w:proofErr w:type="gramStart"/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Trybunalskiego,  działka</w:t>
                </w:r>
                <w:proofErr w:type="gramEnd"/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 numer </w:t>
                </w:r>
                <w:r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201/36</w:t>
                </w: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 obręb 15 znajduje się w terenie oznaczonym symbolem </w:t>
                </w:r>
                <w:r w:rsidRPr="00B70340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t>MN- tereny zabudowy mieszkaniowej jednorodzinnej.</w:t>
                </w:r>
              </w:p>
              <w:p w14:paraId="49FD5FD9" w14:textId="77777777" w:rsidR="008D72AF" w:rsidRPr="005F6936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</w:pPr>
              </w:p>
              <w:p w14:paraId="1852D696" w14:textId="77777777" w:rsidR="008D72AF" w:rsidRPr="005F6936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t>Szczegółowe informacje w przedmiocie dopuszczalnego sposobu zagospodarowania przedmiotowej nieruchomości uzyskać można w Pracowni Planowania Przestrzennego w Piotrkowie Trybunalskim, ul. Farna 8, tel. 44 732-15-10.</w:t>
                </w:r>
              </w:p>
              <w:p w14:paraId="063D3D2B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547" w:type="dxa"/>
              </w:tcPr>
              <w:p w14:paraId="766045ED" w14:textId="3CFEE84C" w:rsidR="008D72AF" w:rsidRDefault="008D72AF" w:rsidP="008D72AF">
                <w:pPr>
                  <w:rPr>
                    <w:sz w:val="28"/>
                    <w:szCs w:val="28"/>
                  </w:rPr>
                </w:pP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Tryb 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>bezprzetargowy– na podstawie art. 37 ust. 2 pkt 6 ustawy z dnia 21 sierpnia 1997r. o gospodarce nieruchomościami (Dz. U. z 202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6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r. poz.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399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>)</w:t>
                </w:r>
                <w:r>
                  <w:rPr>
                    <w:sz w:val="28"/>
                    <w:szCs w:val="28"/>
                  </w:rPr>
                  <w:t xml:space="preserve"> </w:t>
                </w:r>
              </w:p>
            </w:tc>
            <w:tc>
              <w:tcPr>
                <w:tcW w:w="1519" w:type="dxa"/>
              </w:tcPr>
              <w:p w14:paraId="1A22811B" w14:textId="77777777" w:rsidR="008D72AF" w:rsidRPr="00B70340" w:rsidRDefault="008D72AF" w:rsidP="008D72AF">
                <w:pP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>5.130</w:t>
                </w:r>
                <w:r w:rsidRPr="00B70340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>,00 zł</w:t>
                </w:r>
              </w:p>
              <w:p w14:paraId="38BFA5F3" w14:textId="77777777" w:rsidR="008D72AF" w:rsidRPr="00B70340" w:rsidRDefault="008D72AF" w:rsidP="008D72AF">
                <w:pP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</w:p>
              <w:p w14:paraId="666794D9" w14:textId="2B4E3D83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B70340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 xml:space="preserve">Sprzedaż nieruchomości podlega zwolnieniu z podatku VAT, stosownie do art. 43 ust. 1 pkt 9 ustawy z dnia 11 marca 2004 r. o podatku od </w:t>
                </w:r>
                <w:r w:rsidRPr="00B70340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lastRenderedPageBreak/>
                  <w:t>towarów i usług (Dz.U. z 2025 r., poz. 775 ze zm.).</w:t>
                </w:r>
              </w:p>
            </w:tc>
            <w:tc>
              <w:tcPr>
                <w:tcW w:w="1614" w:type="dxa"/>
              </w:tcPr>
              <w:p w14:paraId="739A8315" w14:textId="77777777" w:rsidR="008D72AF" w:rsidRPr="005F6936" w:rsidRDefault="008D72AF" w:rsidP="008D72AF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Nabywca odpowiada za samodzielne zapoznanie się ze stanem prawnym i faktycznym nieruchomości, aktualnym sposobem jej wykorzystania, parametrami oraz możliwością 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zagospodarowania. Rozpoznanie wszelkich warunków faktycznych i prawnych niezbędnych do realizacji planowanej inwestycji, leży w całości po stronie nabywcy i stanowi obszar jego ryzyka.</w:t>
                </w:r>
              </w:p>
              <w:p w14:paraId="09A3BB30" w14:textId="77777777" w:rsidR="008D72AF" w:rsidRPr="005F6936" w:rsidRDefault="008D72AF" w:rsidP="008D72AF">
                <w:pPr>
                  <w:pStyle w:val="Zwykytekst"/>
                  <w:tabs>
                    <w:tab w:val="left" w:pos="360"/>
                  </w:tabs>
                  <w:ind w:left="240" w:hanging="240"/>
                  <w:rPr>
                    <w:rFonts w:ascii="Calibri Light" w:eastAsia="Arial Unicode MS" w:hAnsi="Calibri Light" w:cs="Calibri Light"/>
                    <w:sz w:val="18"/>
                    <w:szCs w:val="18"/>
                  </w:rPr>
                </w:pPr>
              </w:p>
              <w:p w14:paraId="6950CBF8" w14:textId="77777777" w:rsidR="008D72AF" w:rsidRPr="005F6936" w:rsidRDefault="008D72AF" w:rsidP="008D72AF">
                <w:pPr>
                  <w:shd w:val="clear" w:color="auto" w:fill="FFFFFF"/>
                  <w:tabs>
                    <w:tab w:val="left" w:pos="0"/>
                  </w:tabs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>Sprzedaż nieruchomości odbywa się w stanie istniejącym. Sprzedający nie odpowiada za wady ukryte zbywanej nieruchomości, w tym także za ewentualnie nieujawniony w Miejskim Ośrodku Dokumentacji Geodezyjnej i Kartograficznej w Piotrkowie Trybunalskim, przebieg podziemnych mediów.</w:t>
                </w:r>
              </w:p>
              <w:p w14:paraId="2EC63D7F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</w:tr>
          <w:tr w:rsidR="008D72AF" w14:paraId="1C9571F1" w14:textId="77777777" w:rsidTr="008D72AF">
            <w:tc>
              <w:tcPr>
                <w:tcW w:w="1345" w:type="dxa"/>
              </w:tcPr>
              <w:p w14:paraId="47CAD6C7" w14:textId="5BADD763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2.</w:t>
                </w:r>
              </w:p>
            </w:tc>
            <w:tc>
              <w:tcPr>
                <w:tcW w:w="1526" w:type="dxa"/>
              </w:tcPr>
              <w:p w14:paraId="372CD931" w14:textId="77777777" w:rsidR="008D72AF" w:rsidRPr="005F6936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obręb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15</w:t>
                </w:r>
                <w:r w:rsidRPr="005F6936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,</w:t>
                </w:r>
              </w:p>
              <w:p w14:paraId="4E94F9AD" w14:textId="77777777" w:rsidR="008D72AF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ul. Kwiatowa</w:t>
                </w:r>
              </w:p>
              <w:p w14:paraId="443B49A0" w14:textId="77777777" w:rsidR="008D72AF" w:rsidRPr="005F6936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</w:p>
              <w:p w14:paraId="3184488E" w14:textId="77777777" w:rsidR="008D72AF" w:rsidRPr="005F6936" w:rsidRDefault="008D72AF" w:rsidP="008D72AF">
                <w:pP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lastRenderedPageBreak/>
                  <w:t>Dla nieruchomości założona jest księga wieczysta.</w:t>
                </w:r>
              </w:p>
              <w:p w14:paraId="3AE049BA" w14:textId="77777777" w:rsidR="008D72AF" w:rsidRPr="005F6936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4B9E718D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406" w:type="dxa"/>
              </w:tcPr>
              <w:p w14:paraId="1876FF39" w14:textId="49792BC0" w:rsidR="008D72AF" w:rsidRDefault="008D72AF" w:rsidP="008D72AF">
                <w:pPr>
                  <w:rPr>
                    <w:sz w:val="28"/>
                    <w:szCs w:val="28"/>
                  </w:rPr>
                </w:pPr>
                <w:r>
                  <w:rPr>
                    <w:rFonts w:asciiTheme="majorHAnsi" w:hAnsiTheme="majorHAnsi" w:cstheme="majorHAnsi"/>
                    <w:sz w:val="18"/>
                    <w:szCs w:val="18"/>
                  </w:rPr>
                  <w:lastRenderedPageBreak/>
                  <w:t>201/37</w:t>
                </w:r>
              </w:p>
            </w:tc>
            <w:tc>
              <w:tcPr>
                <w:tcW w:w="1498" w:type="dxa"/>
              </w:tcPr>
              <w:p w14:paraId="2829EEBF" w14:textId="48905405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B70340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0,002</w:t>
                </w: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1</w:t>
                </w:r>
                <w:r w:rsidRPr="00B70340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 xml:space="preserve"> ha </w:t>
                </w:r>
              </w:p>
            </w:tc>
            <w:tc>
              <w:tcPr>
                <w:tcW w:w="1882" w:type="dxa"/>
              </w:tcPr>
              <w:p w14:paraId="63F4138A" w14:textId="77777777" w:rsidR="008D72AF" w:rsidRPr="00B70340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Nieruchomość z bezpośrednim dostępem do drogi publicznej- ulicy </w:t>
                </w:r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Kwiatowej. Teren działki płaski,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częściowo utwardzony i ogrodzony, </w:t>
                </w:r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porośnięty </w:t>
                </w:r>
                <w:proofErr w:type="spellStart"/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>nasadzeniami</w:t>
                </w:r>
                <w:proofErr w:type="spellEnd"/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roślinnymi. </w:t>
                </w:r>
              </w:p>
              <w:p w14:paraId="6BB8E256" w14:textId="259E792A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164711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Na działce nr 201/37 znajduje się infrastruktura techniczna w postaci: dwóch odcinków przewodu elektroenergetycznego niskiego napięcia oznaczonych </w:t>
                </w:r>
                <w:proofErr w:type="spellStart"/>
                <w:r w:rsidRPr="00164711">
                  <w:rPr>
                    <w:rFonts w:ascii="Calibri Light" w:hAnsi="Calibri Light" w:cs="Calibri Light"/>
                    <w:sz w:val="18"/>
                    <w:szCs w:val="18"/>
                  </w:rPr>
                  <w:t>eN</w:t>
                </w:r>
                <w:proofErr w:type="spellEnd"/>
                <w:r w:rsidRPr="00164711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, </w:t>
                </w:r>
                <w:proofErr w:type="spellStart"/>
                <w:r w:rsidRPr="00164711">
                  <w:rPr>
                    <w:rFonts w:ascii="Calibri Light" w:hAnsi="Calibri Light" w:cs="Calibri Light"/>
                    <w:sz w:val="18"/>
                    <w:szCs w:val="18"/>
                  </w:rPr>
                  <w:t>eND</w:t>
                </w:r>
                <w:proofErr w:type="spellEnd"/>
                <w:r w:rsidRPr="00164711">
                  <w:rPr>
                    <w:rFonts w:ascii="Calibri Light" w:hAnsi="Calibri Light" w:cs="Calibri Light"/>
                    <w:sz w:val="18"/>
                    <w:szCs w:val="18"/>
                  </w:rPr>
                  <w:t>, odcinka przewodu wodociągowego ogólnego oznaczonego wo32, odcinka przewodu kanalizacji sanitarnej oznaczonego ks100, odcinka przewodu gazowego niskiego ciśnienia oznaczonego gn40 wraz z szafą gazową (kontenerem).</w:t>
                </w:r>
              </w:p>
            </w:tc>
            <w:tc>
              <w:tcPr>
                <w:tcW w:w="1657" w:type="dxa"/>
              </w:tcPr>
              <w:p w14:paraId="4B9B068A" w14:textId="77777777" w:rsidR="008D72AF" w:rsidRPr="00B70340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</w:pP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lastRenderedPageBreak/>
                  <w:t xml:space="preserve">Przedmiotowa działka znajduje się w terenie, dla którego nie </w:t>
                </w: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lastRenderedPageBreak/>
                  <w:t>obowiązuje miejscowy plan zagospodarowania przestrzennego</w:t>
                </w:r>
                <w:r w:rsidRPr="00B70340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t xml:space="preserve">, </w:t>
                </w: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ani też nie została wydana decyzja o warunkach zabudowy i zagospodarowania terenu.</w:t>
                </w:r>
              </w:p>
              <w:p w14:paraId="1556C483" w14:textId="77777777" w:rsidR="008D72AF" w:rsidRPr="00B70340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Zgodnie ze Studium Uwarunkowań i Kierunków Zagospodarowania Przestrzennego Miasta Piotrkowa </w:t>
                </w:r>
                <w:proofErr w:type="gramStart"/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Trybunalskiego,  działka</w:t>
                </w:r>
                <w:proofErr w:type="gramEnd"/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 numer </w:t>
                </w:r>
                <w:r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201/37</w:t>
                </w: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 obręb 15 znajduje się w terenie oznaczonym symbolem </w:t>
                </w:r>
                <w:r w:rsidRPr="00B70340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t>MN- tereny zabudowy mieszkaniowej jednorodzinnej.</w:t>
                </w:r>
              </w:p>
              <w:p w14:paraId="3CBD8A0A" w14:textId="77777777" w:rsidR="008D72AF" w:rsidRPr="005F6936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</w:pPr>
              </w:p>
              <w:p w14:paraId="4E65812A" w14:textId="77777777" w:rsidR="008D72AF" w:rsidRPr="005F6936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t xml:space="preserve">Szczegółowe informacje w przedmiocie dopuszczalnego sposobu zagospodarowania przedmiotowej nieruchomości uzyskać można w Pracowni Planowania Przestrzennego w Piotrkowie Trybunalskim, ul. </w:t>
                </w:r>
                <w:r w:rsidRPr="005F6936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lastRenderedPageBreak/>
                  <w:t>Farna 8, tel. 44 732-15-10.</w:t>
                </w:r>
              </w:p>
              <w:p w14:paraId="2ECFEBFD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547" w:type="dxa"/>
              </w:tcPr>
              <w:p w14:paraId="799D0E5E" w14:textId="271918CD" w:rsidR="008D72AF" w:rsidRDefault="008D72AF" w:rsidP="008D72AF">
                <w:pPr>
                  <w:rPr>
                    <w:sz w:val="28"/>
                    <w:szCs w:val="28"/>
                  </w:rPr>
                </w:pP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Tryb 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bezprzetargowy– na podstawie art. 37 ust. 2 pkt 6 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ustawy z dnia 21 sierpnia 1997r. o gospodarce nieruchomościami (Dz. U. z 202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6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r. poz.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399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>)</w:t>
                </w:r>
                <w:r>
                  <w:rPr>
                    <w:sz w:val="28"/>
                    <w:szCs w:val="28"/>
                  </w:rPr>
                  <w:t xml:space="preserve"> </w:t>
                </w:r>
              </w:p>
            </w:tc>
            <w:tc>
              <w:tcPr>
                <w:tcW w:w="1519" w:type="dxa"/>
              </w:tcPr>
              <w:p w14:paraId="08D94392" w14:textId="77777777" w:rsidR="008D72AF" w:rsidRPr="00B70340" w:rsidRDefault="008D72AF" w:rsidP="008D72AF">
                <w:pP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lastRenderedPageBreak/>
                  <w:t>4.080</w:t>
                </w:r>
                <w:r w:rsidRPr="00B70340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>,00 zł</w:t>
                </w:r>
              </w:p>
              <w:p w14:paraId="1201FC60" w14:textId="77777777" w:rsidR="008D72AF" w:rsidRPr="00B70340" w:rsidRDefault="008D72AF" w:rsidP="008D72AF">
                <w:pP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</w:p>
              <w:p w14:paraId="193D149A" w14:textId="713BBB86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B70340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 xml:space="preserve">Sprzedaż nieruchomości </w:t>
                </w:r>
                <w:r w:rsidRPr="00B70340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lastRenderedPageBreak/>
                  <w:t>podlega zwolnieniu z podatku VAT, stosownie do art. 43 ust. 1 pkt 9 ustawy z dnia 11 marca 2004 r. o podatku od towarów i usług (Dz.U. z 2025 r., poz. 775 ze zm.).</w:t>
                </w:r>
              </w:p>
            </w:tc>
            <w:tc>
              <w:tcPr>
                <w:tcW w:w="1614" w:type="dxa"/>
              </w:tcPr>
              <w:p w14:paraId="1B95FCEB" w14:textId="77777777" w:rsidR="008D72AF" w:rsidRPr="005F6936" w:rsidRDefault="008D72AF" w:rsidP="008D72AF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Nabywca odpowiada za samodzielne zapoznanie się ze 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stanem prawnym i faktycznym nieruchomości, aktualnym sposobem jej wykorzystania, parametrami oraz możliwością zagospodarowania. Rozpoznanie wszelkich warunków faktycznych i prawnych niezbędnych do realizacji planowanej inwestycji, leży w całości po stronie nabywcy i stanowi obszar jego ryzyka.</w:t>
                </w:r>
              </w:p>
              <w:p w14:paraId="641472F3" w14:textId="77777777" w:rsidR="008D72AF" w:rsidRPr="005F6936" w:rsidRDefault="008D72AF" w:rsidP="008D72AF">
                <w:pPr>
                  <w:pStyle w:val="Zwykytekst"/>
                  <w:tabs>
                    <w:tab w:val="left" w:pos="360"/>
                  </w:tabs>
                  <w:ind w:left="240" w:hanging="240"/>
                  <w:rPr>
                    <w:rFonts w:ascii="Calibri Light" w:eastAsia="Arial Unicode MS" w:hAnsi="Calibri Light" w:cs="Calibri Light"/>
                    <w:sz w:val="18"/>
                    <w:szCs w:val="18"/>
                  </w:rPr>
                </w:pPr>
              </w:p>
              <w:p w14:paraId="7F8ABB3A" w14:textId="77777777" w:rsidR="008D72AF" w:rsidRPr="005F6936" w:rsidRDefault="008D72AF" w:rsidP="008D72AF">
                <w:pPr>
                  <w:shd w:val="clear" w:color="auto" w:fill="FFFFFF"/>
                  <w:tabs>
                    <w:tab w:val="left" w:pos="0"/>
                  </w:tabs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Sprzedaż nieruchomości odbywa się w stanie istniejącym. Sprzedający nie odpowiada za wady ukryte zbywanej nieruchomości, w tym także za ewentualnie nieujawniony w Miejskim Ośrodku Dokumentacji Geodezyjnej i Kartograficznej w Piotrkowie Trybunalskim, przebieg 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podziemnych mediów.</w:t>
                </w:r>
              </w:p>
              <w:p w14:paraId="574C1383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</w:tr>
          <w:tr w:rsidR="008D72AF" w14:paraId="282C0C3A" w14:textId="77777777" w:rsidTr="008D72AF">
            <w:tc>
              <w:tcPr>
                <w:tcW w:w="1345" w:type="dxa"/>
              </w:tcPr>
              <w:p w14:paraId="2C40ECDD" w14:textId="083D8FF1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3.</w:t>
                </w:r>
              </w:p>
            </w:tc>
            <w:tc>
              <w:tcPr>
                <w:tcW w:w="1526" w:type="dxa"/>
              </w:tcPr>
              <w:p w14:paraId="3CC7CB5F" w14:textId="77777777" w:rsidR="008D72AF" w:rsidRPr="005F6936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obręb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15</w:t>
                </w:r>
                <w:r w:rsidRPr="005F6936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,</w:t>
                </w:r>
              </w:p>
              <w:p w14:paraId="57D1C58A" w14:textId="77777777" w:rsidR="008D72AF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ul. Biała</w:t>
                </w:r>
              </w:p>
              <w:p w14:paraId="25942AA8" w14:textId="77777777" w:rsidR="008D72AF" w:rsidRPr="005F6936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</w:p>
              <w:p w14:paraId="40353B9C" w14:textId="77777777" w:rsidR="008D72AF" w:rsidRPr="005F6936" w:rsidRDefault="008D72AF" w:rsidP="008D72AF">
                <w:pP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Dla nieruchomości założona jest księga wieczysta.</w:t>
                </w:r>
              </w:p>
              <w:p w14:paraId="553C9B93" w14:textId="77777777" w:rsidR="008D72AF" w:rsidRPr="005F6936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51CBAA9C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406" w:type="dxa"/>
              </w:tcPr>
              <w:p w14:paraId="0D5CF1BA" w14:textId="11293052" w:rsidR="008D72AF" w:rsidRDefault="008D72AF" w:rsidP="008D72AF">
                <w:pPr>
                  <w:rPr>
                    <w:sz w:val="28"/>
                    <w:szCs w:val="28"/>
                  </w:rPr>
                </w:pPr>
                <w:r>
                  <w:rPr>
                    <w:rFonts w:asciiTheme="majorHAnsi" w:hAnsiTheme="majorHAnsi" w:cstheme="majorHAnsi"/>
                    <w:sz w:val="18"/>
                    <w:szCs w:val="18"/>
                  </w:rPr>
                  <w:t>99/3</w:t>
                </w:r>
              </w:p>
            </w:tc>
            <w:tc>
              <w:tcPr>
                <w:tcW w:w="1498" w:type="dxa"/>
              </w:tcPr>
              <w:p w14:paraId="41B211E3" w14:textId="742F6C10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B70340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0,00</w:t>
                </w: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14</w:t>
                </w:r>
                <w:r w:rsidRPr="00B70340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 xml:space="preserve"> ha </w:t>
                </w:r>
              </w:p>
            </w:tc>
            <w:tc>
              <w:tcPr>
                <w:tcW w:w="1882" w:type="dxa"/>
              </w:tcPr>
              <w:p w14:paraId="5A519D71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Nieruchomość z bezpośrednim dostępem do drogi publicznej- ulicy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Biał</w:t>
                </w:r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ej. Teren działki płaski,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częściowo utwardzony i ogrodzony, </w:t>
                </w:r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porośnięty </w:t>
                </w:r>
                <w:proofErr w:type="spellStart"/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>nasadzeniami</w:t>
                </w:r>
                <w:proofErr w:type="spellEnd"/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roślinnymi. </w:t>
                </w:r>
              </w:p>
              <w:p w14:paraId="0811ED2B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32C43A6D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A44C9E">
                  <w:rPr>
                    <w:rFonts w:ascii="Calibri Light" w:hAnsi="Calibri Light" w:cs="Calibri Light"/>
                    <w:sz w:val="18"/>
                    <w:szCs w:val="18"/>
                  </w:rPr>
                  <w:t>Na działce nr 99/3 znajduje się infrastruktura techniczna w postaci: przewodu wodociągowego ogólnego oznaczonego wo32, dwóch przewodów gazowych niskiego ciśnienia gn40, gn50, przewodu kanalizacji sanitarnej oznaczonego ks150.</w:t>
                </w:r>
              </w:p>
              <w:p w14:paraId="2D023D18" w14:textId="77777777" w:rsidR="008D72AF" w:rsidRPr="00B70340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6764F679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657" w:type="dxa"/>
              </w:tcPr>
              <w:p w14:paraId="49EE7EDC" w14:textId="77777777" w:rsidR="008D72AF" w:rsidRPr="00B70340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</w:pP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Przedmiotowa działka znajduje się w terenie, dla którego nie obowiązuje miejscowy plan zagospodarowania przestrzennego</w:t>
                </w:r>
                <w:r w:rsidRPr="00B70340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t xml:space="preserve">, </w:t>
                </w: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ani też nie została wydana decyzja o warunkach zabudowy i zagospodarowania terenu.</w:t>
                </w:r>
              </w:p>
              <w:p w14:paraId="5D85A027" w14:textId="77777777" w:rsidR="008D72AF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</w:pP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Zgodnie ze Studium uwarunkowań i kierunków zagospodarowania przestrzennego Miasta Piotrkowa Trybunalskiego, przyjętym Uchwałą Nr XLIX/837/06 Rady Miasta w Piotrkowie Trybunalskim z dnia 29 marca 2006 roku ze zmianami przyjętymi Uchwałą Nr XIV/297/11 z dnia 30 listopada 2011 roku, Uchwałą Nr XXVII/359/16 z dnia 26 października 2016 roku, Uchwałą Nr </w:t>
                </w: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lastRenderedPageBreak/>
                  <w:t xml:space="preserve">XLVII/566/17 z dnia 25 października 2017 roku i Uchwałą Nr XLIX/625/22 z dnia 30 marca 2022 roku, działka numer </w:t>
                </w:r>
                <w:r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99</w:t>
                </w: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/3 obręb 15 </w:t>
                </w:r>
              </w:p>
              <w:p w14:paraId="6A5DD706" w14:textId="77777777" w:rsidR="008D72AF" w:rsidRPr="006C2DD1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/>
                    <w:i/>
                    <w:iCs/>
                    <w:sz w:val="18"/>
                    <w:szCs w:val="18"/>
                  </w:rPr>
                </w:pP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znajduj</w:t>
                </w:r>
                <w:r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e</w:t>
                </w: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 się w terenie oznaczonym symbolem </w:t>
                </w:r>
                <w:r w:rsidRPr="006C2DD1">
                  <w:rPr>
                    <w:rFonts w:ascii="Calibri Light" w:hAnsi="Calibri Light" w:cs="Calibri Light"/>
                    <w:b/>
                    <w:i/>
                    <w:iCs/>
                    <w:sz w:val="18"/>
                    <w:szCs w:val="18"/>
                  </w:rPr>
                  <w:t>MN- tereny zabudowy mieszkaniowej jednorodzinnej</w:t>
                </w:r>
                <w:r>
                  <w:rPr>
                    <w:rFonts w:ascii="Calibri Light" w:hAnsi="Calibri Light" w:cs="Calibri Light"/>
                    <w:b/>
                    <w:i/>
                    <w:iCs/>
                    <w:sz w:val="18"/>
                    <w:szCs w:val="18"/>
                  </w:rPr>
                  <w:t>.</w:t>
                </w:r>
              </w:p>
              <w:p w14:paraId="2D0EFFBC" w14:textId="77777777" w:rsidR="008D72AF" w:rsidRPr="005F6936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</w:pPr>
              </w:p>
              <w:p w14:paraId="3375A11F" w14:textId="77777777" w:rsidR="008D72AF" w:rsidRPr="005F6936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t>Szczegółowe informacje w przedmiocie dopuszczalnego sposobu zagospodarowania przedmiotowej nieruchomości uzyskać można w Pracowni Planowania Przestrzennego w Piotrkowie Trybunalskim, ul. Farna 8, tel. 44 732-15-10.</w:t>
                </w:r>
              </w:p>
              <w:p w14:paraId="275064F6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547" w:type="dxa"/>
              </w:tcPr>
              <w:p w14:paraId="523E0583" w14:textId="42B2E33A" w:rsidR="008D72AF" w:rsidRDefault="008D72AF" w:rsidP="008D72AF">
                <w:pPr>
                  <w:rPr>
                    <w:sz w:val="28"/>
                    <w:szCs w:val="28"/>
                  </w:rPr>
                </w:pP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Tryb 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>bezprzetargowy– na podstawie art. 37 ust. 2 pkt 6 ustawy z dnia 21 sierpnia 1997r. o gospodarce nieruchomościami (Dz. U. z 202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6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r. poz.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399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>)</w:t>
                </w:r>
                <w:r>
                  <w:rPr>
                    <w:sz w:val="28"/>
                    <w:szCs w:val="28"/>
                  </w:rPr>
                  <w:t xml:space="preserve"> </w:t>
                </w:r>
              </w:p>
            </w:tc>
            <w:tc>
              <w:tcPr>
                <w:tcW w:w="1519" w:type="dxa"/>
              </w:tcPr>
              <w:p w14:paraId="63C3EE0D" w14:textId="77777777" w:rsidR="008D72AF" w:rsidRPr="00B70340" w:rsidRDefault="008D72AF" w:rsidP="008D72AF">
                <w:pP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>3.020</w:t>
                </w:r>
                <w:r w:rsidRPr="00B70340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>,00 zł</w:t>
                </w:r>
              </w:p>
              <w:p w14:paraId="6E905B96" w14:textId="77777777" w:rsidR="008D72AF" w:rsidRPr="00B70340" w:rsidRDefault="008D72AF" w:rsidP="008D72AF">
                <w:pP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</w:p>
              <w:p w14:paraId="30664BC1" w14:textId="331674CA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B70340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>Sprzedaż nieruchomości podlega zwolnieniu z podatku VAT, stosownie do art. 43 ust. 1 pkt 9 ustawy z dnia 11 marca 2004 r. o podatku od towarów i usług (Dz.U. z 2025 r., poz. 775 ze zm.).</w:t>
                </w:r>
              </w:p>
            </w:tc>
            <w:tc>
              <w:tcPr>
                <w:tcW w:w="1614" w:type="dxa"/>
              </w:tcPr>
              <w:p w14:paraId="7F8B476A" w14:textId="77777777" w:rsidR="008D72AF" w:rsidRPr="005F6936" w:rsidRDefault="008D72AF" w:rsidP="008D72AF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>Nabywca odpowiada za samodzielne zapoznanie się ze stanem prawnym i faktycznym nieruchomości, aktualnym sposobem jej wykorzystania, parametrami oraz możliwością zagospodarowania. Rozpoznanie wszelkich warunków faktycznych i prawnych niezbędnych do realizacji planowanej inwestycji, leży w całości po stronie nabywcy i stanowi obszar jego ryzyka.</w:t>
                </w:r>
              </w:p>
              <w:p w14:paraId="1D3FAC24" w14:textId="77777777" w:rsidR="008D72AF" w:rsidRPr="005F6936" w:rsidRDefault="008D72AF" w:rsidP="008D72AF">
                <w:pPr>
                  <w:pStyle w:val="Zwykytekst"/>
                  <w:tabs>
                    <w:tab w:val="left" w:pos="360"/>
                  </w:tabs>
                  <w:ind w:left="240" w:hanging="240"/>
                  <w:rPr>
                    <w:rFonts w:ascii="Calibri Light" w:eastAsia="Arial Unicode MS" w:hAnsi="Calibri Light" w:cs="Calibri Light"/>
                    <w:sz w:val="18"/>
                    <w:szCs w:val="18"/>
                  </w:rPr>
                </w:pPr>
              </w:p>
              <w:p w14:paraId="2EBB93A8" w14:textId="77777777" w:rsidR="008D72AF" w:rsidRPr="005F6936" w:rsidRDefault="008D72AF" w:rsidP="008D72AF">
                <w:pPr>
                  <w:shd w:val="clear" w:color="auto" w:fill="FFFFFF"/>
                  <w:tabs>
                    <w:tab w:val="left" w:pos="0"/>
                  </w:tabs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Sprzedaż nieruchomości odbywa się w stanie istniejącym. Sprzedający nie odpowiada za wady ukryte zbywanej nieruchomości, w tym także za ewentualnie 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nieujawniony w Miejskim Ośrodku Dokumentacji Geodezyjnej i Kartograficznej w Piotrkowie Trybunalskim, przebieg podziemnych mediów.</w:t>
                </w:r>
              </w:p>
              <w:p w14:paraId="5F750ACC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</w:tr>
          <w:tr w:rsidR="008D72AF" w14:paraId="1F9DAD71" w14:textId="77777777" w:rsidTr="008D72AF">
            <w:tc>
              <w:tcPr>
                <w:tcW w:w="1345" w:type="dxa"/>
              </w:tcPr>
              <w:p w14:paraId="3CDDD7ED" w14:textId="6D1C5ECF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4.</w:t>
                </w:r>
              </w:p>
            </w:tc>
            <w:tc>
              <w:tcPr>
                <w:tcW w:w="1526" w:type="dxa"/>
              </w:tcPr>
              <w:p w14:paraId="746E0FAD" w14:textId="77777777" w:rsidR="008D72AF" w:rsidRPr="005F6936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obręb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15</w:t>
                </w:r>
                <w:r w:rsidRPr="005F6936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,</w:t>
                </w:r>
              </w:p>
              <w:p w14:paraId="3D5C5004" w14:textId="77777777" w:rsidR="008D72AF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ul. Biała</w:t>
                </w:r>
              </w:p>
              <w:p w14:paraId="19768026" w14:textId="77777777" w:rsidR="008D72AF" w:rsidRPr="005F6936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</w:p>
              <w:p w14:paraId="721EEB59" w14:textId="77777777" w:rsidR="008D72AF" w:rsidRPr="005F6936" w:rsidRDefault="008D72AF" w:rsidP="008D72AF">
                <w:pP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Dla nieruchomości założona jest księga wieczysta.</w:t>
                </w:r>
              </w:p>
              <w:p w14:paraId="2737A25B" w14:textId="77777777" w:rsidR="008D72AF" w:rsidRPr="005F6936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25B1642F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406" w:type="dxa"/>
              </w:tcPr>
              <w:p w14:paraId="215D24AF" w14:textId="1C5C3BA0" w:rsidR="008D72AF" w:rsidRDefault="008D72AF" w:rsidP="008D72AF">
                <w:pPr>
                  <w:rPr>
                    <w:sz w:val="28"/>
                    <w:szCs w:val="28"/>
                  </w:rPr>
                </w:pPr>
                <w:r>
                  <w:rPr>
                    <w:rFonts w:asciiTheme="majorHAnsi" w:hAnsiTheme="majorHAnsi" w:cstheme="majorHAnsi"/>
                    <w:sz w:val="18"/>
                    <w:szCs w:val="18"/>
                  </w:rPr>
                  <w:lastRenderedPageBreak/>
                  <w:t>99/4</w:t>
                </w:r>
              </w:p>
            </w:tc>
            <w:tc>
              <w:tcPr>
                <w:tcW w:w="1498" w:type="dxa"/>
              </w:tcPr>
              <w:p w14:paraId="0D551D9A" w14:textId="1968364E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B70340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0,00</w:t>
                </w: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16</w:t>
                </w:r>
                <w:r w:rsidRPr="00B70340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 xml:space="preserve"> ha </w:t>
                </w:r>
              </w:p>
            </w:tc>
            <w:tc>
              <w:tcPr>
                <w:tcW w:w="1882" w:type="dxa"/>
              </w:tcPr>
              <w:p w14:paraId="4DF80542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Nieruchomość z bezpośrednim dostępem do drogi publicznej- ulicy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Biał</w:t>
                </w:r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ej. Teren działki płaski,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częściowo utwardzony i ogrodzony, </w:t>
                </w:r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porośnięty </w:t>
                </w:r>
                <w:proofErr w:type="spellStart"/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nasadzeniami</w:t>
                </w:r>
                <w:proofErr w:type="spellEnd"/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roślinnymi. </w:t>
                </w:r>
              </w:p>
              <w:p w14:paraId="3EEE9449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61BB9028" w14:textId="77777777" w:rsidR="008D72AF" w:rsidRPr="00B70340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735894">
                  <w:rPr>
                    <w:rFonts w:ascii="Calibri Light" w:hAnsi="Calibri Light" w:cs="Calibri Light"/>
                    <w:sz w:val="18"/>
                    <w:szCs w:val="18"/>
                  </w:rPr>
                  <w:t>Na działce nr 99/4 znajduje się infrastruktura techniczna w postaci: dwóch przewodów gazowych niskiego ciśnienia gn40, gnD40-niecz, przewodu kanalizacji sanitarnej oznaczonego ksD150, napowietrznego przewodu elektroenergetycznego niskiego napięcia, przewodu wodociągowego ogólnego oznaczonego woD32, napowietrznego przewodu telekomunikacyjnego.</w:t>
                </w:r>
              </w:p>
              <w:p w14:paraId="155D5020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657" w:type="dxa"/>
              </w:tcPr>
              <w:p w14:paraId="73962DFD" w14:textId="77777777" w:rsidR="008D72AF" w:rsidRPr="00B70340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</w:pP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lastRenderedPageBreak/>
                  <w:t>Przedmiotowa działka znajduje się w terenie, dla którego nie obowiązuje miejscowy plan zagospodarowania przestrzennego</w:t>
                </w:r>
                <w:r w:rsidRPr="00B70340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t xml:space="preserve">, </w:t>
                </w: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ani </w:t>
                </w: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lastRenderedPageBreak/>
                  <w:t>też nie została wydana decyzja o warunkach zabudowy i zagospodarowania terenu.</w:t>
                </w:r>
              </w:p>
              <w:p w14:paraId="636F2C7B" w14:textId="77777777" w:rsidR="008D72AF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</w:pP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Zgodnie ze Studium uwarunkowań i kierunków zagospodarowania przestrzennego Miasta Piotrkowa Trybunalskiego, przyjętym Uchwałą Nr XLIX/837/06 Rady Miasta w Piotrkowie Trybunalskim z dnia 29 marca 2006 roku ze zmianami przyjętymi Uchwałą Nr XIV/297/11 z dnia 30 listopada 2011 roku, Uchwałą Nr XXVII/359/16 z dnia 26 października 2016 roku, Uchwałą Nr XLVII/566/17 z dnia 25 października 2017 roku i Uchwałą Nr XLIX/625/22 z dnia 30 marca 2022 roku, działka numer </w:t>
                </w:r>
                <w:r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99</w:t>
                </w: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/</w:t>
                </w:r>
                <w:r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4</w:t>
                </w: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 obręb 15 </w:t>
                </w:r>
              </w:p>
              <w:p w14:paraId="3B0A6857" w14:textId="77777777" w:rsidR="008D72AF" w:rsidRPr="006C2DD1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/>
                    <w:i/>
                    <w:iCs/>
                    <w:sz w:val="18"/>
                    <w:szCs w:val="18"/>
                  </w:rPr>
                </w:pP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znajduj</w:t>
                </w:r>
                <w:r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e</w:t>
                </w: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 się w terenie oznaczonym symbolem </w:t>
                </w:r>
                <w:r w:rsidRPr="006C2DD1">
                  <w:rPr>
                    <w:rFonts w:ascii="Calibri Light" w:hAnsi="Calibri Light" w:cs="Calibri Light"/>
                    <w:b/>
                    <w:i/>
                    <w:iCs/>
                    <w:sz w:val="18"/>
                    <w:szCs w:val="18"/>
                  </w:rPr>
                  <w:t xml:space="preserve">MN- tereny zabudowy </w:t>
                </w:r>
                <w:r w:rsidRPr="006C2DD1">
                  <w:rPr>
                    <w:rFonts w:ascii="Calibri Light" w:hAnsi="Calibri Light" w:cs="Calibri Light"/>
                    <w:b/>
                    <w:i/>
                    <w:iCs/>
                    <w:sz w:val="18"/>
                    <w:szCs w:val="18"/>
                  </w:rPr>
                  <w:lastRenderedPageBreak/>
                  <w:t>mieszkaniowej jednorodzinnej</w:t>
                </w:r>
                <w:r>
                  <w:rPr>
                    <w:rFonts w:ascii="Calibri Light" w:hAnsi="Calibri Light" w:cs="Calibri Light"/>
                    <w:b/>
                    <w:i/>
                    <w:iCs/>
                    <w:sz w:val="18"/>
                    <w:szCs w:val="18"/>
                  </w:rPr>
                  <w:t>.</w:t>
                </w:r>
              </w:p>
              <w:p w14:paraId="19519C89" w14:textId="77777777" w:rsidR="008D72AF" w:rsidRPr="005F6936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</w:pPr>
              </w:p>
              <w:p w14:paraId="6AEEFFD2" w14:textId="77777777" w:rsidR="008D72AF" w:rsidRPr="005F6936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t>Szczegółowe informacje w przedmiocie dopuszczalnego sposobu zagospodarowania przedmiotowej nieruchomości uzyskać można w Pracowni Planowania Przestrzennego w Piotrkowie Trybunalskim, ul. Farna 8, tel. 44 732-15-10.</w:t>
                </w:r>
              </w:p>
              <w:p w14:paraId="37D7916D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547" w:type="dxa"/>
              </w:tcPr>
              <w:p w14:paraId="63F2C61B" w14:textId="6DD90323" w:rsidR="008D72AF" w:rsidRDefault="008D72AF" w:rsidP="008D72AF">
                <w:pPr>
                  <w:rPr>
                    <w:sz w:val="28"/>
                    <w:szCs w:val="28"/>
                  </w:rPr>
                </w:pP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Tryb 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bezprzetargowy– na podstawie art. 37 ust. 2 pkt 6 ustawy z dnia 21 sierpnia 1997r. o gospodarce nieruchomościami 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(Dz. U. z 202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6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r. poz.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399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>)</w:t>
                </w:r>
                <w:r>
                  <w:rPr>
                    <w:sz w:val="28"/>
                    <w:szCs w:val="28"/>
                  </w:rPr>
                  <w:t xml:space="preserve"> </w:t>
                </w:r>
              </w:p>
            </w:tc>
            <w:tc>
              <w:tcPr>
                <w:tcW w:w="1519" w:type="dxa"/>
              </w:tcPr>
              <w:p w14:paraId="395A4CA0" w14:textId="77777777" w:rsidR="008D72AF" w:rsidRPr="00B70340" w:rsidRDefault="008D72AF" w:rsidP="008D72AF">
                <w:pP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lastRenderedPageBreak/>
                  <w:t>3.340</w:t>
                </w:r>
                <w:r w:rsidRPr="00B70340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>,00 zł</w:t>
                </w:r>
              </w:p>
              <w:p w14:paraId="583A7A27" w14:textId="77777777" w:rsidR="008D72AF" w:rsidRPr="00B70340" w:rsidRDefault="008D72AF" w:rsidP="008D72AF">
                <w:pP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</w:p>
              <w:p w14:paraId="73A6ECE5" w14:textId="566D16D0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B70340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 xml:space="preserve">Sprzedaż nieruchomości podlega zwolnieniu z podatku VAT, stosownie do art. </w:t>
                </w:r>
                <w:r w:rsidRPr="00B70340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lastRenderedPageBreak/>
                  <w:t>43 ust. 1 pkt 9 ustawy z dnia 11 marca 2004 r. o podatku od towarów i usług (Dz.U. z 2025 r., poz. 775 ze zm.).</w:t>
                </w:r>
              </w:p>
            </w:tc>
            <w:tc>
              <w:tcPr>
                <w:tcW w:w="1614" w:type="dxa"/>
              </w:tcPr>
              <w:p w14:paraId="321111F0" w14:textId="77777777" w:rsidR="008D72AF" w:rsidRPr="005F6936" w:rsidRDefault="008D72AF" w:rsidP="008D72AF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Nabywca odpowiada za samodzielne zapoznanie się ze stanem prawnym i faktycznym nieruchomości, aktualnym 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sposobem jej wykorzystania, parametrami oraz możliwością zagospodarowania. Rozpoznanie wszelkich warunków faktycznych i prawnych niezbędnych do realizacji planowanej inwestycji, leży w całości po stronie nabywcy i stanowi obszar jego ryzyka.</w:t>
                </w:r>
              </w:p>
              <w:p w14:paraId="53E9FF00" w14:textId="77777777" w:rsidR="008D72AF" w:rsidRPr="005F6936" w:rsidRDefault="008D72AF" w:rsidP="008D72AF">
                <w:pPr>
                  <w:pStyle w:val="Zwykytekst"/>
                  <w:tabs>
                    <w:tab w:val="left" w:pos="360"/>
                  </w:tabs>
                  <w:ind w:left="240" w:hanging="240"/>
                  <w:rPr>
                    <w:rFonts w:ascii="Calibri Light" w:eastAsia="Arial Unicode MS" w:hAnsi="Calibri Light" w:cs="Calibri Light"/>
                    <w:sz w:val="18"/>
                    <w:szCs w:val="18"/>
                  </w:rPr>
                </w:pPr>
              </w:p>
              <w:p w14:paraId="52E88288" w14:textId="77777777" w:rsidR="008D72AF" w:rsidRPr="005F6936" w:rsidRDefault="008D72AF" w:rsidP="008D72AF">
                <w:pPr>
                  <w:shd w:val="clear" w:color="auto" w:fill="FFFFFF"/>
                  <w:tabs>
                    <w:tab w:val="left" w:pos="0"/>
                  </w:tabs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>Sprzedaż nieruchomości odbywa się w stanie istniejącym. Sprzedający nie odpowiada za wady ukryte zbywanej nieruchomości, w tym także za ewentualnie nieujawniony w Miejskim Ośrodku Dokumentacji Geodezyjnej i Kartograficznej w Piotrkowie Trybunalskim, przebieg podziemnych mediów.</w:t>
                </w:r>
              </w:p>
              <w:p w14:paraId="65DB0D64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</w:tr>
          <w:tr w:rsidR="008D72AF" w14:paraId="49C8F7F4" w14:textId="77777777" w:rsidTr="008D72AF">
            <w:tc>
              <w:tcPr>
                <w:tcW w:w="1345" w:type="dxa"/>
              </w:tcPr>
              <w:p w14:paraId="7F13820B" w14:textId="3CE48BF3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5.</w:t>
                </w:r>
              </w:p>
            </w:tc>
            <w:tc>
              <w:tcPr>
                <w:tcW w:w="1526" w:type="dxa"/>
              </w:tcPr>
              <w:p w14:paraId="26D9BC60" w14:textId="77777777" w:rsidR="008D72AF" w:rsidRPr="005F6936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obręb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15</w:t>
                </w:r>
                <w:r w:rsidRPr="005F6936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,</w:t>
                </w:r>
              </w:p>
              <w:p w14:paraId="0A1C7337" w14:textId="77777777" w:rsidR="008D72AF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ul. Biała</w:t>
                </w:r>
              </w:p>
              <w:p w14:paraId="007CAB46" w14:textId="77777777" w:rsidR="008D72AF" w:rsidRPr="005F6936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</w:p>
              <w:p w14:paraId="49C348F0" w14:textId="77777777" w:rsidR="008D72AF" w:rsidRPr="005F6936" w:rsidRDefault="008D72AF" w:rsidP="008D72AF">
                <w:pP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Dla nieruchomości założona jest księga wieczysta.</w:t>
                </w:r>
              </w:p>
              <w:p w14:paraId="63D1F4FB" w14:textId="77777777" w:rsidR="008D72AF" w:rsidRPr="005F6936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2A70D077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406" w:type="dxa"/>
              </w:tcPr>
              <w:p w14:paraId="44FA316F" w14:textId="08B025AB" w:rsidR="008D72AF" w:rsidRDefault="008D72AF" w:rsidP="008D72AF">
                <w:pPr>
                  <w:rPr>
                    <w:sz w:val="28"/>
                    <w:szCs w:val="28"/>
                  </w:rPr>
                </w:pPr>
                <w:r>
                  <w:rPr>
                    <w:rFonts w:asciiTheme="majorHAnsi" w:hAnsiTheme="majorHAnsi" w:cstheme="majorHAnsi"/>
                    <w:sz w:val="18"/>
                    <w:szCs w:val="18"/>
                  </w:rPr>
                  <w:t>99/12 i 99/13</w:t>
                </w:r>
              </w:p>
            </w:tc>
            <w:tc>
              <w:tcPr>
                <w:tcW w:w="1498" w:type="dxa"/>
              </w:tcPr>
              <w:p w14:paraId="4D473EBF" w14:textId="68A1B47C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B70340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0,0</w:t>
                </w: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129</w:t>
                </w:r>
                <w:r w:rsidRPr="00B70340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 xml:space="preserve"> ha </w:t>
                </w:r>
              </w:p>
            </w:tc>
            <w:tc>
              <w:tcPr>
                <w:tcW w:w="1882" w:type="dxa"/>
              </w:tcPr>
              <w:p w14:paraId="1E95EF10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Nieruchomość z bezpośrednim dostępem do drogi publicznej- ulicy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Biał</w:t>
                </w:r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ej. Teren działki płaski,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częściowo utwardzony i ogrodzony, </w:t>
                </w:r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porośnięty </w:t>
                </w:r>
                <w:proofErr w:type="spellStart"/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>nasadzeniami</w:t>
                </w:r>
                <w:proofErr w:type="spellEnd"/>
                <w:r w:rsidRPr="00B70340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roślinnymi. </w:t>
                </w:r>
              </w:p>
              <w:p w14:paraId="7900EF82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33F13EFF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264B07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Na działce nr 99/12 znajduje się infrastruktura techniczna w postaci: dwóch przewodów gazowych niskiego ciśnienia gn40, gn20-niecz, przewodu kanalizacji sanitarnej </w:t>
                </w:r>
                <w:r w:rsidRPr="00264B07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oznaczonego ksD150, napowietrznego przewodu elektroenergetycznego niskiego napięcia. </w:t>
                </w:r>
              </w:p>
              <w:p w14:paraId="490A7E59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329E01A3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264B07">
                  <w:rPr>
                    <w:rFonts w:ascii="Calibri Light" w:hAnsi="Calibri Light" w:cs="Calibri Light"/>
                    <w:sz w:val="18"/>
                    <w:szCs w:val="18"/>
                  </w:rPr>
                  <w:t>Na działce nr 99/13 znajduje się infrastruktura techniczna w postaci: dwóch przewodów gazowych niskiego ciśnienia gn40, gn20-niecz, przewodu kanalizacji sanitarnej oznaczonego ksD150 wraz ze studzienką, napowietrznego przewodu elektroenergetycznego niskiego napięcia, przewodu wodociągowego ogólnego oznaczonego woD50.</w:t>
                </w:r>
              </w:p>
              <w:p w14:paraId="72B193DE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413F13E8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657" w:type="dxa"/>
              </w:tcPr>
              <w:p w14:paraId="21829AB2" w14:textId="77777777" w:rsidR="008D72AF" w:rsidRPr="00B70340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</w:pP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lastRenderedPageBreak/>
                  <w:t>Przedmiotow</w:t>
                </w:r>
                <w:r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e</w:t>
                </w: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 działk</w:t>
                </w:r>
                <w:r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i</w:t>
                </w: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 znajduj</w:t>
                </w:r>
                <w:r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ą</w:t>
                </w: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 się w terenie, dla którego nie obowiązuje miejscowy plan zagospodarowania przestrzennego</w:t>
                </w:r>
                <w:r w:rsidRPr="00B70340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t xml:space="preserve">, </w:t>
                </w:r>
                <w:r w:rsidRPr="00B70340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ani też nie została wydana decyzja o warunkach zabudowy i zagospodarowania terenu.</w:t>
                </w:r>
              </w:p>
              <w:p w14:paraId="2A7559A2" w14:textId="77777777" w:rsidR="008D72AF" w:rsidRPr="00264B07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</w:pP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Zgodnie ze Studium uwarunkowań i kierunków zagospodarowania przestrzennego Miasta Piotrkowa </w:t>
                </w: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lastRenderedPageBreak/>
                  <w:t>Trybunalskiego, przyjętym Uchwałą Nr XLIX/837/06 Rady Miasta w Piotrkowie Trybunalskim z dnia 29 marca 2006 roku ze zmianami przyjętymi Uchwałą Nr XIV/297/11 z dnia 30 listopada 2011 roku, Uchwałą Nr XXVII/359/16 z dnia 26 października 2016 roku, Uchwałą Nr XLVII/566/17 z dnia 25 października 2017 roku i Uchwałą Nr XLIX/625/22 z dnia 30 marca 2022 roku, działk</w:t>
                </w:r>
                <w:r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i</w:t>
                </w: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 numer </w:t>
                </w:r>
                <w:r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99</w:t>
                </w: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/</w:t>
                </w:r>
                <w:r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12 i 99/13</w:t>
                </w: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 obręb 15 znajdu</w:t>
                </w:r>
                <w:r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>ją</w:t>
                </w:r>
                <w:r w:rsidRPr="006C2DD1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t xml:space="preserve"> się w terenie oznaczonym symbolem </w:t>
                </w:r>
                <w:r w:rsidRPr="006C2DD1">
                  <w:rPr>
                    <w:rFonts w:ascii="Calibri Light" w:hAnsi="Calibri Light" w:cs="Calibri Light"/>
                    <w:b/>
                    <w:i/>
                    <w:iCs/>
                    <w:sz w:val="18"/>
                    <w:szCs w:val="18"/>
                  </w:rPr>
                  <w:t>MN- tereny zabudowy mieszkaniowej jednorodzinnej</w:t>
                </w:r>
                <w:r>
                  <w:rPr>
                    <w:rFonts w:ascii="Calibri Light" w:hAnsi="Calibri Light" w:cs="Calibri Light"/>
                    <w:b/>
                    <w:i/>
                    <w:iCs/>
                    <w:sz w:val="18"/>
                    <w:szCs w:val="18"/>
                  </w:rPr>
                  <w:t>.</w:t>
                </w:r>
              </w:p>
              <w:p w14:paraId="72FC73D1" w14:textId="77777777" w:rsidR="008D72AF" w:rsidRPr="005F6936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</w:pPr>
              </w:p>
              <w:p w14:paraId="59F3FC34" w14:textId="77777777" w:rsidR="008D72AF" w:rsidRPr="005F6936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t xml:space="preserve">Szczegółowe informacje w przedmiocie dopuszczalnego sposobu zagospodarowania przedmiotowej nieruchomości uzyskać można w </w:t>
                </w:r>
                <w:r w:rsidRPr="005F6936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lastRenderedPageBreak/>
                  <w:t>Pracowni Planowania Przestrzennego w Piotrkowie Trybunalskim, ul. Farna 8, tel. 44 732-15-10.</w:t>
                </w:r>
              </w:p>
              <w:p w14:paraId="2BEB820D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547" w:type="dxa"/>
              </w:tcPr>
              <w:p w14:paraId="001F4AA9" w14:textId="77777777" w:rsidR="008D72AF" w:rsidRPr="005F6936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Tryb bezprzetargowy– na podstawie art. 37 ust. 2 pkt 6 ustawy z dnia 21 sierpnia 1997r. o gospodarce nieruchomościami (Dz. U. z 2024 r. poz. 1145 ze zm.)</w:t>
                </w:r>
              </w:p>
              <w:p w14:paraId="04E8ED3D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519" w:type="dxa"/>
              </w:tcPr>
              <w:p w14:paraId="4B7FDADC" w14:textId="77777777" w:rsidR="008D72AF" w:rsidRPr="00B70340" w:rsidRDefault="008D72AF" w:rsidP="008D72AF">
                <w:pP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>23.380</w:t>
                </w:r>
                <w:r w:rsidRPr="00B70340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>,00 zł</w:t>
                </w:r>
              </w:p>
              <w:p w14:paraId="02FBFCDF" w14:textId="77777777" w:rsidR="008D72AF" w:rsidRPr="00B70340" w:rsidRDefault="008D72AF" w:rsidP="008D72AF">
                <w:pP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</w:p>
              <w:p w14:paraId="76E1FFB2" w14:textId="1820BBCC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B70340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>Sprzedaż nieruchomości podlega zwolnieniu z podatku VAT, stosownie do art. 43 ust. 1 pkt 9 ustawy z dnia 11 marca 2004 r. o podatku od towarów i usług (Dz.U. z 2025 r., poz. 775 ze zm.).</w:t>
                </w:r>
              </w:p>
            </w:tc>
            <w:tc>
              <w:tcPr>
                <w:tcW w:w="1614" w:type="dxa"/>
              </w:tcPr>
              <w:p w14:paraId="3AD15136" w14:textId="77777777" w:rsidR="008D72AF" w:rsidRPr="005F6936" w:rsidRDefault="008D72AF" w:rsidP="008D72AF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Nabywca odpowiada za samodzielne zapoznanie się ze stanem prawnym i faktycznym nieruchomości, aktualnym sposobem jej wykorzystania, parametrami oraz możliwością zagospodarowania. Rozpoznanie wszelkich warunków faktycznych i prawnych niezbędnych do realizacji 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planowanej inwestycji, leży w całości po stronie nabywcy i stanowi obszar jego ryzyka.</w:t>
                </w:r>
              </w:p>
              <w:p w14:paraId="0B2555C5" w14:textId="77777777" w:rsidR="008D72AF" w:rsidRPr="005F6936" w:rsidRDefault="008D72AF" w:rsidP="008D72AF">
                <w:pPr>
                  <w:pStyle w:val="Zwykytekst"/>
                  <w:tabs>
                    <w:tab w:val="left" w:pos="360"/>
                  </w:tabs>
                  <w:ind w:left="240" w:hanging="240"/>
                  <w:rPr>
                    <w:rFonts w:ascii="Calibri Light" w:eastAsia="Arial Unicode MS" w:hAnsi="Calibri Light" w:cs="Calibri Light"/>
                    <w:sz w:val="18"/>
                    <w:szCs w:val="18"/>
                  </w:rPr>
                </w:pPr>
              </w:p>
              <w:p w14:paraId="32580F2E" w14:textId="77777777" w:rsidR="008D72AF" w:rsidRPr="005F6936" w:rsidRDefault="008D72AF" w:rsidP="008D72AF">
                <w:pPr>
                  <w:shd w:val="clear" w:color="auto" w:fill="FFFFFF"/>
                  <w:tabs>
                    <w:tab w:val="left" w:pos="0"/>
                  </w:tabs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>Sprzedaż nieruchomości odbywa się w stanie istniejącym. Sprzedający nie odpowiada za wady ukryte zbywanej nieruchomości, w tym także za ewentualnie nieujawniony w Miejskim Ośrodku Dokumentacji Geodezyjnej i Kartograficznej w Piotrkowie Trybunalskim, przebieg podziemnych mediów.</w:t>
                </w:r>
              </w:p>
              <w:p w14:paraId="571B34E4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</w:tr>
          <w:tr w:rsidR="008D72AF" w14:paraId="04EBB5EA" w14:textId="77777777" w:rsidTr="008D72AF">
            <w:tc>
              <w:tcPr>
                <w:tcW w:w="1345" w:type="dxa"/>
              </w:tcPr>
              <w:p w14:paraId="3DDD1F69" w14:textId="774B1C6B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6.</w:t>
                </w:r>
              </w:p>
            </w:tc>
            <w:tc>
              <w:tcPr>
                <w:tcW w:w="1526" w:type="dxa"/>
              </w:tcPr>
              <w:p w14:paraId="178E245E" w14:textId="77777777" w:rsidR="008D72AF" w:rsidRPr="005F6936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obręb 18</w:t>
                </w:r>
                <w:r w:rsidRPr="005F6936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,</w:t>
                </w:r>
              </w:p>
              <w:p w14:paraId="4315E86A" w14:textId="77777777" w:rsidR="008D72AF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ul. Regatowa- Bosmańska</w:t>
                </w:r>
              </w:p>
              <w:p w14:paraId="3A82022D" w14:textId="77777777" w:rsidR="008D72AF" w:rsidRPr="005F6936" w:rsidRDefault="008D72AF" w:rsidP="008D72AF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</w:p>
              <w:p w14:paraId="670ADBD4" w14:textId="289A3FC2" w:rsidR="008D72AF" w:rsidRDefault="008D72AF" w:rsidP="008D72AF">
                <w:pPr>
                  <w:rPr>
                    <w:sz w:val="28"/>
                    <w:szCs w:val="2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Dla nieruchomości założona jest księga wieczysta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</w:t>
                </w:r>
              </w:p>
            </w:tc>
            <w:tc>
              <w:tcPr>
                <w:tcW w:w="1406" w:type="dxa"/>
              </w:tcPr>
              <w:p w14:paraId="26A0484E" w14:textId="408CACEC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3D7909">
                  <w:rPr>
                    <w:rFonts w:asciiTheme="majorHAnsi" w:hAnsiTheme="majorHAnsi" w:cstheme="majorHAnsi"/>
                    <w:sz w:val="18"/>
                    <w:szCs w:val="18"/>
                  </w:rPr>
                  <w:t>81/14 i 82/20</w:t>
                </w:r>
              </w:p>
            </w:tc>
            <w:tc>
              <w:tcPr>
                <w:tcW w:w="1498" w:type="dxa"/>
              </w:tcPr>
              <w:p w14:paraId="6E02AE93" w14:textId="6FD2C375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345764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0,0</w:t>
                </w: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202</w:t>
                </w:r>
                <w:r w:rsidRPr="00345764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 xml:space="preserve"> ha</w:t>
                </w:r>
              </w:p>
            </w:tc>
            <w:tc>
              <w:tcPr>
                <w:tcW w:w="1882" w:type="dxa"/>
              </w:tcPr>
              <w:p w14:paraId="03A144A9" w14:textId="77777777" w:rsidR="008D72AF" w:rsidRPr="008C6615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8C6615">
                  <w:rPr>
                    <w:rFonts w:ascii="Calibri Light" w:hAnsi="Calibri Light" w:cs="Calibri Light"/>
                    <w:sz w:val="18"/>
                    <w:szCs w:val="18"/>
                  </w:rPr>
                  <w:t>Nieruchomość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</w:t>
                </w:r>
                <w:r w:rsidRPr="008C6615">
                  <w:rPr>
                    <w:rFonts w:ascii="Calibri Light" w:hAnsi="Calibri Light" w:cs="Calibri Light"/>
                    <w:sz w:val="18"/>
                    <w:szCs w:val="18"/>
                  </w:rPr>
                  <w:t>z bezpośrednim dostępem do dr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óg</w:t>
                </w:r>
                <w:r w:rsidRPr="008C6615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publiczn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ych</w:t>
                </w:r>
                <w:r w:rsidRPr="008C6615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- ulicy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Regatowej i Bosmańskiej</w:t>
                </w:r>
                <w:r w:rsidRPr="008C6615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. Teren działki płaski,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częściowo </w:t>
                </w:r>
                <w:r w:rsidRPr="008C6615">
                  <w:rPr>
                    <w:rFonts w:ascii="Calibri Light" w:hAnsi="Calibri Light" w:cs="Calibri Light"/>
                    <w:sz w:val="18"/>
                    <w:szCs w:val="18"/>
                  </w:rPr>
                  <w:t>utwardzony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i ogrodzony</w:t>
                </w:r>
                <w:r w:rsidRPr="008C6615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, porośnięty </w:t>
                </w:r>
                <w:proofErr w:type="spellStart"/>
                <w:r w:rsidRPr="008C6615">
                  <w:rPr>
                    <w:rFonts w:ascii="Calibri Light" w:hAnsi="Calibri Light" w:cs="Calibri Light"/>
                    <w:sz w:val="18"/>
                    <w:szCs w:val="18"/>
                  </w:rPr>
                  <w:t>nasadzeniami</w:t>
                </w:r>
                <w:proofErr w:type="spellEnd"/>
                <w:r w:rsidRPr="008C6615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roślinnymi. </w:t>
                </w:r>
              </w:p>
              <w:p w14:paraId="5CD3C343" w14:textId="77777777" w:rsidR="008D72AF" w:rsidRPr="00345764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42F6C033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B719FF">
                  <w:rPr>
                    <w:rFonts w:ascii="Calibri Light" w:hAnsi="Calibri Light" w:cs="Calibri Light"/>
                    <w:sz w:val="18"/>
                    <w:szCs w:val="18"/>
                  </w:rPr>
                  <w:t>Na dział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ce</w:t>
                </w:r>
                <w:r w:rsidRPr="00B719FF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nr 81/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14</w:t>
                </w:r>
                <w:r w:rsidRPr="00B719FF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znajduje się infrastruktura techniczna w postaci przewodu wodociągowego oznaczonego wo40, przewodu kanalizacji sanitarnej oznaczonej ks160. </w:t>
                </w:r>
              </w:p>
              <w:p w14:paraId="0F383CB9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7B7E30AA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B719FF">
                  <w:rPr>
                    <w:rFonts w:ascii="Calibri Light" w:hAnsi="Calibri Light" w:cs="Calibri Light"/>
                    <w:sz w:val="18"/>
                    <w:szCs w:val="18"/>
                  </w:rPr>
                  <w:t>Na dział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ce </w:t>
                </w:r>
                <w:r w:rsidRPr="00B719FF">
                  <w:rPr>
                    <w:rFonts w:ascii="Calibri Light" w:hAnsi="Calibri Light" w:cs="Calibri Light"/>
                    <w:sz w:val="18"/>
                    <w:szCs w:val="18"/>
                  </w:rPr>
                  <w:t>nr 82/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20</w:t>
                </w:r>
                <w:r w:rsidRPr="00B719FF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znajduje się infrastruktura techniczna w postaci przewodu elektroenergetycznego niskiego napięcia oznaczonego </w:t>
                </w:r>
                <w:proofErr w:type="spellStart"/>
                <w:r w:rsidRPr="00B719FF">
                  <w:rPr>
                    <w:rFonts w:ascii="Calibri Light" w:hAnsi="Calibri Light" w:cs="Calibri Light"/>
                    <w:sz w:val="18"/>
                    <w:szCs w:val="18"/>
                  </w:rPr>
                  <w:t>eN</w:t>
                </w:r>
                <w:proofErr w:type="spellEnd"/>
                <w:r w:rsidRPr="00B719FF">
                  <w:rPr>
                    <w:rFonts w:ascii="Calibri Light" w:hAnsi="Calibri Light" w:cs="Calibri Light"/>
                    <w:sz w:val="18"/>
                    <w:szCs w:val="18"/>
                  </w:rPr>
                  <w:t>.</w:t>
                </w:r>
              </w:p>
              <w:p w14:paraId="331DD116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19EAFF0E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67476931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399B63FA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19574C3C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4514482D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3621D0E6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4A57C645" w14:textId="77777777" w:rsidR="008D72AF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77F04039" w14:textId="245E202E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</w:t>
                </w:r>
              </w:p>
            </w:tc>
            <w:tc>
              <w:tcPr>
                <w:tcW w:w="1657" w:type="dxa"/>
              </w:tcPr>
              <w:p w14:paraId="4A0559C1" w14:textId="77777777" w:rsidR="008D72AF" w:rsidRPr="009528EB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</w:pPr>
                <w:r w:rsidRPr="009528EB"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  <w:lastRenderedPageBreak/>
                  <w:t xml:space="preserve">Zgodnie z miejscowym planem zagospodarowania przestrzennego w rejonie ulic Bosmańskiej i Kajakowej w Piotrkowie Trybunalskim, przyjętym Uchwałą Nr XXXVI/491/21 Rady Miasta Piotrkowa Trybunalskiego z dnia 26 maja 2021 roku (Dz. Urz. Woj. Łódzkiego z dnia 24 czerwca 2021 r. poz. 2900), działki numer 81/14 i 82/20 obręb 18 znajdują się w terenie oznaczonym symbolem </w:t>
                </w:r>
                <w:r w:rsidRPr="009528EB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t>2MN- zabudowa mieszkaniowa jednorodzinna wolnostojąca.</w:t>
                </w:r>
              </w:p>
              <w:p w14:paraId="4A51212C" w14:textId="77777777" w:rsidR="008D72AF" w:rsidRDefault="008D72AF" w:rsidP="008D72AF">
                <w:pPr>
                  <w:tabs>
                    <w:tab w:val="left" w:pos="284"/>
                  </w:tabs>
                  <w:rPr>
                    <w:rFonts w:ascii="Calibri Light" w:hAnsi="Calibri Light" w:cs="Calibri Light"/>
                    <w:bCs/>
                    <w:i/>
                    <w:iCs/>
                    <w:sz w:val="18"/>
                    <w:szCs w:val="18"/>
                  </w:rPr>
                </w:pPr>
              </w:p>
              <w:p w14:paraId="56DCD09A" w14:textId="25726995" w:rsidR="008D72AF" w:rsidRDefault="008D72AF" w:rsidP="008D72AF">
                <w:pPr>
                  <w:rPr>
                    <w:sz w:val="28"/>
                    <w:szCs w:val="28"/>
                  </w:rPr>
                </w:pPr>
                <w:r w:rsidRPr="005F6936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t xml:space="preserve">Szczegółowe informacje w </w:t>
                </w:r>
                <w:r w:rsidRPr="005F6936">
                  <w:rPr>
                    <w:rFonts w:ascii="Calibri Light" w:hAnsi="Calibri Light" w:cs="Calibri Light"/>
                    <w:b/>
                    <w:bCs/>
                    <w:i/>
                    <w:iCs/>
                    <w:sz w:val="18"/>
                    <w:szCs w:val="18"/>
                  </w:rPr>
                  <w:lastRenderedPageBreak/>
                  <w:t>przedmiocie dopuszczalnego sposobu zagospodarowania przedmiotowej nieruchomości uzyskać można w Pracowni Planowania Przestrzennego w Piotrkowie Trybunalskim, ul. Farna 8, tel. 44 732-15-10.</w:t>
                </w:r>
              </w:p>
            </w:tc>
            <w:tc>
              <w:tcPr>
                <w:tcW w:w="1547" w:type="dxa"/>
              </w:tcPr>
              <w:p w14:paraId="31492F61" w14:textId="77777777" w:rsidR="008D72AF" w:rsidRPr="005F6936" w:rsidRDefault="008D72AF" w:rsidP="008D72AF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Tryb bezprzetargowy– na podstawie art. 37 ust. 2 pkt 6 ustawy z dnia 21 sierpnia 1997r. o gospodarce nieruchomościami (Dz. U. z 2024 r. poz. 1145 ze zm.)</w:t>
                </w:r>
              </w:p>
              <w:p w14:paraId="703B948F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519" w:type="dxa"/>
              </w:tcPr>
              <w:p w14:paraId="5FAB6332" w14:textId="77777777" w:rsidR="008D72AF" w:rsidRPr="005F6936" w:rsidRDefault="008D72AF" w:rsidP="008D72AF">
                <w:pPr>
                  <w:pStyle w:val="Akapitzlist"/>
                  <w:ind w:left="0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>43.630</w:t>
                </w:r>
                <w:r w:rsidRPr="000775D4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 xml:space="preserve">,00 </w:t>
                </w:r>
                <w:r w:rsidRPr="005F6936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 xml:space="preserve">zł </w:t>
                </w:r>
                <w:r w:rsidRPr="00F73F50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 xml:space="preserve">brutto, w tym należny </w:t>
                </w:r>
                <w:r w:rsidRPr="00F73F50">
                  <w:rPr>
                    <w:rFonts w:ascii="Calibri Light" w:hAnsi="Calibri Light" w:cs="Calibri Light"/>
                    <w:b/>
                    <w:bCs/>
                    <w:iCs/>
                    <w:sz w:val="18"/>
                    <w:szCs w:val="18"/>
                  </w:rPr>
                  <w:t>podatek od towarów i usług w obowiązującej aktualnie stawce 23%</w:t>
                </w:r>
              </w:p>
              <w:p w14:paraId="38BF3261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614" w:type="dxa"/>
              </w:tcPr>
              <w:p w14:paraId="4D094F87" w14:textId="77777777" w:rsidR="008D72AF" w:rsidRPr="005F6936" w:rsidRDefault="008D72AF" w:rsidP="008D72AF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>Nabywca odpowiada za samodzielne zapoznanie się ze stanem prawnym i faktycznym nieruchomości, aktualnym sposobem jej wykorzystania, parametrami oraz możliwością zagospodarowania. Rozpoznanie wszelkich warunków faktycznych i prawnych niezbędnych do realizacji planowanej inwestycji, leży w całości po stronie nabywcy i stanowi obszar jego ryzyka.</w:t>
                </w:r>
              </w:p>
              <w:p w14:paraId="793CCA20" w14:textId="77777777" w:rsidR="008D72AF" w:rsidRPr="005F6936" w:rsidRDefault="008D72AF" w:rsidP="008D72AF">
                <w:pPr>
                  <w:pStyle w:val="Zwykytekst"/>
                  <w:tabs>
                    <w:tab w:val="left" w:pos="360"/>
                  </w:tabs>
                  <w:ind w:left="240" w:hanging="240"/>
                  <w:rPr>
                    <w:rFonts w:ascii="Calibri Light" w:eastAsia="Arial Unicode MS" w:hAnsi="Calibri Light" w:cs="Calibri Light"/>
                    <w:sz w:val="18"/>
                    <w:szCs w:val="18"/>
                  </w:rPr>
                </w:pPr>
              </w:p>
              <w:p w14:paraId="2C2336E5" w14:textId="77777777" w:rsidR="008D72AF" w:rsidRPr="005F6936" w:rsidRDefault="008D72AF" w:rsidP="008D72AF">
                <w:pPr>
                  <w:shd w:val="clear" w:color="auto" w:fill="FFFFFF"/>
                  <w:tabs>
                    <w:tab w:val="left" w:pos="0"/>
                  </w:tabs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Sprzedaż nieruchomości odbywa się w stanie istniejącym. Sprzedający nie odpowiada za </w:t>
                </w:r>
                <w:r w:rsidRPr="005F6936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wady ukryte zbywanej nieruchomości, w tym także za ewentualnie nieujawniony w Miejskim Ośrodku Dokumentacji Geodezyjnej i Kartograficznej w Piotrkowie Trybunalskim, przebieg podziemnych mediów.</w:t>
                </w:r>
              </w:p>
              <w:p w14:paraId="19FC739B" w14:textId="77777777" w:rsidR="008D72AF" w:rsidRDefault="008D72AF" w:rsidP="008D72AF">
                <w:pPr>
                  <w:rPr>
                    <w:sz w:val="28"/>
                    <w:szCs w:val="28"/>
                  </w:rPr>
                </w:pPr>
              </w:p>
            </w:tc>
          </w:tr>
        </w:tbl>
        <w:p w14:paraId="226F635E" w14:textId="1D1B601E" w:rsidR="008D72AF" w:rsidRPr="00C27C9E" w:rsidRDefault="008D72AF" w:rsidP="00C27C9E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C27C9E">
            <w:rPr>
              <w:rFonts w:ascii="Arial" w:eastAsia="MS Mincho" w:hAnsi="Arial" w:cs="Arial"/>
              <w:sz w:val="24"/>
              <w:szCs w:val="24"/>
              <w:lang w:eastAsia="pl-PL"/>
            </w:rPr>
            <w:lastRenderedPageBreak/>
            <w:t>Wykaz nieruchomości przeznaczonych do sprzedaży podaje się do publicznej wiadomości poprzez: wywieszenie na okres 21 dni na tablicach ogłoszeń w siedzibie Urzędu Miasta Piotrkowa Trybunalskiego przy Pasażu Karola Rudowskiego 10 i ul. Szkolnej 28, tj. od dnia</w:t>
          </w:r>
          <w:r w:rsidR="00C27C9E" w:rsidRPr="00C27C9E">
            <w:rPr>
              <w:rFonts w:ascii="Arial" w:eastAsia="MS Mincho" w:hAnsi="Arial" w:cs="Arial"/>
              <w:sz w:val="24"/>
              <w:szCs w:val="24"/>
              <w:lang w:eastAsia="pl-PL"/>
            </w:rPr>
            <w:t xml:space="preserve"> 5 sierpnia </w:t>
          </w:r>
          <w:r w:rsidRPr="00C27C9E">
            <w:rPr>
              <w:rFonts w:ascii="Arial" w:eastAsia="MS Mincho" w:hAnsi="Arial" w:cs="Arial"/>
              <w:sz w:val="24"/>
              <w:szCs w:val="24"/>
              <w:lang w:eastAsia="pl-PL"/>
            </w:rPr>
            <w:t>2026 r. do dnia</w:t>
          </w:r>
          <w:r w:rsidR="00C27C9E" w:rsidRPr="00C27C9E">
            <w:rPr>
              <w:rFonts w:ascii="Arial" w:eastAsia="MS Mincho" w:hAnsi="Arial" w:cs="Arial"/>
              <w:sz w:val="24"/>
              <w:szCs w:val="24"/>
              <w:lang w:eastAsia="pl-PL"/>
            </w:rPr>
            <w:t xml:space="preserve"> 26 sierpnia </w:t>
          </w:r>
          <w:r w:rsidRPr="00C27C9E">
            <w:rPr>
              <w:rFonts w:ascii="Arial" w:eastAsia="MS Mincho" w:hAnsi="Arial" w:cs="Arial"/>
              <w:sz w:val="24"/>
              <w:szCs w:val="24"/>
              <w:lang w:eastAsia="pl-PL"/>
            </w:rPr>
            <w:t xml:space="preserve">2026 r., zamieszczenie na stronie internetowej </w:t>
          </w:r>
          <w:r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t xml:space="preserve">Urzędu Miasta Piotrkowa Trybunalskiego www.piotrkow.pl oraz w Biuletynie Informacji Publicznej www.bip.piotrkow.pl oraz </w:t>
          </w:r>
          <w:r w:rsidRPr="00C27C9E">
            <w:rPr>
              <w:rFonts w:ascii="Arial" w:eastAsia="MS Mincho" w:hAnsi="Arial" w:cs="Arial"/>
              <w:sz w:val="24"/>
              <w:szCs w:val="24"/>
              <w:lang w:eastAsia="pl-PL"/>
            </w:rPr>
            <w:t xml:space="preserve">podanie informacji o zamieszczeniu wykazu w prasie lokalnej </w:t>
          </w:r>
          <w:r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t xml:space="preserve">o zasięgu obejmującym co najmniej powiat, na terenie którego położone są nieruchomości. </w:t>
          </w:r>
        </w:p>
        <w:p w14:paraId="2643C6FF" w14:textId="77777777" w:rsidR="008D72AF" w:rsidRPr="00C27C9E" w:rsidRDefault="008D72AF" w:rsidP="00C27C9E">
          <w:pPr>
            <w:widowControl w:val="0"/>
            <w:suppressAutoHyphens/>
            <w:spacing w:after="0" w:line="360" w:lineRule="auto"/>
            <w:rPr>
              <w:rFonts w:ascii="Arial" w:eastAsia="Tahoma" w:hAnsi="Arial" w:cs="Arial"/>
              <w:sz w:val="24"/>
              <w:szCs w:val="24"/>
              <w:lang w:eastAsia="pl-PL"/>
            </w:rPr>
          </w:pPr>
          <w:r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t>Stosownie do regulacji zawartych w art. 34 ust. 1 ustawy z dnia 21 sierpnia 1997 r. o gospodarce nieruchomościami (Dz.U. z 2026 r., poz. 399) w przypadku zbywania nieruchomości osobom fizycznym i prawnym pierwszeństwo w ich nabyciu, z zastrzeżeniem art. 216a, przysługuje osobie, która spełnia jeden z następujących warunków:</w:t>
          </w:r>
        </w:p>
        <w:p w14:paraId="1135E0CF" w14:textId="77777777" w:rsidR="008D72AF" w:rsidRPr="00C27C9E" w:rsidRDefault="008D72AF" w:rsidP="00C27C9E">
          <w:pPr>
            <w:widowControl w:val="0"/>
            <w:suppressAutoHyphens/>
            <w:spacing w:after="0" w:line="360" w:lineRule="auto"/>
            <w:rPr>
              <w:rFonts w:ascii="Arial" w:eastAsia="Tahoma" w:hAnsi="Arial" w:cs="Arial"/>
              <w:sz w:val="24"/>
              <w:szCs w:val="24"/>
              <w:lang w:eastAsia="pl-PL"/>
            </w:rPr>
          </w:pPr>
          <w:r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t>1) przysługuje jej roszczenie o nabycie nieruchomości z mocy powołanej ustawy o gospodarce nieruchomościami lub odrębnych przepisów, jeżeli złoży wniosek o nabycie przed upływem terminu określonego w wykazie, o którym mowa w art. 35 ust. 1 powołanej ustawy. Termin złożenia wniosku nie może być krótszy niż 6 tygodni, licząc od dnia wywieszenia wykazu;</w:t>
          </w:r>
        </w:p>
        <w:p w14:paraId="5AFE1334" w14:textId="77777777" w:rsidR="008D72AF" w:rsidRPr="00C27C9E" w:rsidRDefault="008D72AF" w:rsidP="00C27C9E">
          <w:pPr>
            <w:widowControl w:val="0"/>
            <w:suppressAutoHyphens/>
            <w:spacing w:after="0" w:line="360" w:lineRule="auto"/>
            <w:rPr>
              <w:rFonts w:ascii="Arial" w:eastAsia="Tahoma" w:hAnsi="Arial" w:cs="Arial"/>
              <w:sz w:val="24"/>
              <w:szCs w:val="24"/>
              <w:lang w:eastAsia="pl-PL"/>
            </w:rPr>
          </w:pPr>
          <w:r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t xml:space="preserve">2) jest poprzednim właścicielem zbywanej nieruchomości pozbawionym prawa własności tej nieruchomości przed dniem 5 grudnia </w:t>
          </w:r>
          <w:r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lastRenderedPageBreak/>
            <w:t>1990 r. albo jego spadkobiercą, jeżeli złoży wniosek o nabycie przed upływem terminu określonego w wykazie, o którym mowa w art. 35 ust. 1 powołanej ustawy o gospodarce nieruchomościami. Termin złożenia wniosku nie może być krótszy niż 6 tygodni, licząc od dnia wywieszenia wykazu.</w:t>
          </w:r>
        </w:p>
        <w:p w14:paraId="60339FF5" w14:textId="77777777" w:rsidR="008D72AF" w:rsidRPr="00C27C9E" w:rsidRDefault="008D72AF" w:rsidP="00C27C9E">
          <w:pPr>
            <w:widowControl w:val="0"/>
            <w:suppressAutoHyphens/>
            <w:spacing w:after="0" w:line="360" w:lineRule="auto"/>
            <w:rPr>
              <w:rFonts w:ascii="Arial" w:eastAsia="Tahoma" w:hAnsi="Arial" w:cs="Arial"/>
              <w:sz w:val="24"/>
              <w:szCs w:val="24"/>
              <w:lang w:eastAsia="pl-PL"/>
            </w:rPr>
          </w:pPr>
        </w:p>
        <w:p w14:paraId="378C73B0" w14:textId="04023C2F" w:rsidR="008D72AF" w:rsidRPr="00C27C9E" w:rsidRDefault="008D72AF" w:rsidP="00C27C9E">
          <w:pPr>
            <w:widowControl w:val="0"/>
            <w:suppressAutoHyphens/>
            <w:spacing w:after="0" w:line="360" w:lineRule="auto"/>
            <w:rPr>
              <w:rFonts w:ascii="Arial" w:eastAsia="Tahoma" w:hAnsi="Arial" w:cs="Arial"/>
              <w:sz w:val="24"/>
              <w:szCs w:val="24"/>
              <w:lang w:eastAsia="pl-PL"/>
            </w:rPr>
          </w:pPr>
          <w:r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t>Osoby, o których mowa, korzystają z pierwszeństwa w nabyciu nieruchomości, jeżeli złożą oświadczenie, że wyrażają zgodę na cenę ustaloną w sposób określony w ustawie o gospodarce nieruchomościami.</w:t>
          </w:r>
        </w:p>
        <w:p w14:paraId="223F002E" w14:textId="6001D305" w:rsidR="008D72AF" w:rsidRPr="00C27C9E" w:rsidRDefault="008D72AF" w:rsidP="00C27C9E">
          <w:pPr>
            <w:widowControl w:val="0"/>
            <w:suppressAutoHyphens/>
            <w:spacing w:after="0" w:line="360" w:lineRule="auto"/>
            <w:rPr>
              <w:rFonts w:ascii="Arial" w:eastAsia="MS Mincho" w:hAnsi="Arial" w:cs="Arial"/>
              <w:sz w:val="24"/>
              <w:szCs w:val="24"/>
              <w:lang w:eastAsia="pl-PL"/>
            </w:rPr>
          </w:pPr>
          <w:r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t>Termin do złożenia wniosku przez osoby, którym przysługuje pierwszeństwo w nabyciu nieruchomości, ustala się od dnia</w:t>
          </w:r>
          <w:r w:rsidR="00C27C9E"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t xml:space="preserve"> 5 sierpnia </w:t>
          </w:r>
          <w:r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t>2</w:t>
          </w:r>
          <w:r w:rsidRPr="00C27C9E">
            <w:rPr>
              <w:rFonts w:ascii="Arial" w:eastAsia="MS Mincho" w:hAnsi="Arial" w:cs="Arial"/>
              <w:sz w:val="24"/>
              <w:szCs w:val="24"/>
              <w:lang w:eastAsia="pl-PL"/>
            </w:rPr>
            <w:t xml:space="preserve">026 r. </w:t>
          </w:r>
          <w:r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t>do dnia</w:t>
          </w:r>
          <w:r w:rsidR="00C27C9E" w:rsidRPr="00C27C9E">
            <w:rPr>
              <w:rFonts w:ascii="Arial" w:eastAsia="Tahoma" w:hAnsi="Arial" w:cs="Arial"/>
              <w:sz w:val="24"/>
              <w:szCs w:val="24"/>
              <w:lang w:eastAsia="pl-PL"/>
            </w:rPr>
            <w:t xml:space="preserve"> 16 września </w:t>
          </w:r>
          <w:r w:rsidRPr="00C27C9E">
            <w:rPr>
              <w:rFonts w:ascii="Arial" w:eastAsia="MS Mincho" w:hAnsi="Arial" w:cs="Arial"/>
              <w:sz w:val="24"/>
              <w:szCs w:val="24"/>
              <w:lang w:eastAsia="pl-PL"/>
            </w:rPr>
            <w:t>2026 r.</w:t>
          </w:r>
        </w:p>
        <w:p w14:paraId="23C94E8E" w14:textId="77777777" w:rsidR="00C27C9E" w:rsidRPr="00C27C9E" w:rsidRDefault="00C27C9E" w:rsidP="00C27C9E">
          <w:pPr>
            <w:widowControl w:val="0"/>
            <w:suppressAutoHyphens/>
            <w:spacing w:after="0" w:line="360" w:lineRule="auto"/>
            <w:rPr>
              <w:rFonts w:ascii="Arial" w:eastAsia="MS Mincho" w:hAnsi="Arial" w:cs="Arial"/>
              <w:sz w:val="24"/>
              <w:szCs w:val="24"/>
              <w:lang w:eastAsia="pl-PL"/>
            </w:rPr>
          </w:pPr>
        </w:p>
        <w:p w14:paraId="5849D5C7" w14:textId="77777777" w:rsidR="00C27C9E" w:rsidRPr="00C27C9E" w:rsidRDefault="00C27C9E" w:rsidP="00C27C9E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C27C9E">
            <w:rPr>
              <w:rFonts w:ascii="Arial" w:hAnsi="Arial" w:cs="Arial"/>
              <w:sz w:val="24"/>
              <w:szCs w:val="24"/>
            </w:rPr>
            <w:t>Prezydent Miasta Piotrkowa Trybunalskiego</w:t>
          </w:r>
        </w:p>
        <w:p w14:paraId="239B208A" w14:textId="77777777" w:rsidR="00C27C9E" w:rsidRPr="00C27C9E" w:rsidRDefault="00C27C9E" w:rsidP="00C27C9E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C27C9E">
            <w:rPr>
              <w:rFonts w:ascii="Arial" w:hAnsi="Arial" w:cs="Arial"/>
              <w:sz w:val="24"/>
              <w:szCs w:val="24"/>
            </w:rPr>
            <w:t xml:space="preserve">Juliusz </w:t>
          </w:r>
          <w:proofErr w:type="spellStart"/>
          <w:r w:rsidRPr="00C27C9E">
            <w:rPr>
              <w:rFonts w:ascii="Arial" w:hAnsi="Arial" w:cs="Arial"/>
              <w:sz w:val="24"/>
              <w:szCs w:val="24"/>
            </w:rPr>
            <w:t>Wiernicki</w:t>
          </w:r>
          <w:proofErr w:type="spellEnd"/>
        </w:p>
        <w:p w14:paraId="113C2188" w14:textId="77777777" w:rsidR="00C27C9E" w:rsidRPr="00C27C9E" w:rsidRDefault="00C27C9E" w:rsidP="00C27C9E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C27C9E">
            <w:rPr>
              <w:rFonts w:ascii="Arial" w:hAnsi="Arial" w:cs="Arial"/>
              <w:sz w:val="24"/>
              <w:szCs w:val="24"/>
            </w:rPr>
            <w:t>Dokument został podpisany kwalifikowanym podpisem elektronicznym</w:t>
          </w:r>
        </w:p>
        <w:p w14:paraId="6DA38995" w14:textId="77777777" w:rsidR="00C27C9E" w:rsidRPr="00603831" w:rsidRDefault="00C27C9E" w:rsidP="008D72AF">
          <w:pPr>
            <w:widowControl w:val="0"/>
            <w:suppressAutoHyphens/>
            <w:spacing w:after="0" w:line="240" w:lineRule="auto"/>
            <w:jc w:val="both"/>
            <w:rPr>
              <w:rFonts w:ascii="Calibri Light" w:eastAsia="MS Mincho" w:hAnsi="Calibri Light" w:cs="Calibri Light"/>
              <w:sz w:val="20"/>
              <w:szCs w:val="20"/>
              <w:lang w:eastAsia="pl-PL"/>
            </w:rPr>
          </w:pPr>
        </w:p>
        <w:p w14:paraId="6A310CCB" w14:textId="72177D68" w:rsidR="00F22A10" w:rsidRDefault="008D72AF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</w:p>
      </w:sdtContent>
    </w:sdt>
    <w:sectPr w:rsidR="00F22A10" w:rsidSect="008D72AF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DB46D" w14:textId="77777777" w:rsidR="00355EFA" w:rsidRDefault="00355EFA" w:rsidP="00F22A10">
      <w:pPr>
        <w:spacing w:after="0" w:line="240" w:lineRule="auto"/>
      </w:pPr>
      <w:r>
        <w:separator/>
      </w:r>
    </w:p>
  </w:endnote>
  <w:endnote w:type="continuationSeparator" w:id="0">
    <w:p w14:paraId="05DDF2C4" w14:textId="77777777" w:rsidR="00355EFA" w:rsidRDefault="00355EFA" w:rsidP="00F22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770E4" w14:textId="110C536E" w:rsidR="00F22A10" w:rsidRPr="00F22A10" w:rsidRDefault="00F22A10" w:rsidP="00F22A10">
    <w:pPr>
      <w:pStyle w:val="Stopka"/>
      <w:pBdr>
        <w:top w:val="single" w:sz="4" w:space="1" w:color="auto"/>
      </w:pBdr>
      <w:jc w:val="right"/>
      <w:rPr>
        <w:sz w:val="20"/>
        <w:szCs w:val="20"/>
      </w:rPr>
    </w:pPr>
    <w:r w:rsidRPr="00F22A10">
      <w:rPr>
        <w:rFonts w:ascii="Arial" w:hAnsi="Arial" w:cs="Arial"/>
        <w:sz w:val="20"/>
        <w:szCs w:val="20"/>
      </w:rPr>
      <w:t>Dokument został podpisany kwalifikowanym podpisem elektronicznym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60A33" w14:textId="77777777" w:rsidR="00355EFA" w:rsidRDefault="00355EFA" w:rsidP="00F22A10">
      <w:pPr>
        <w:spacing w:after="0" w:line="240" w:lineRule="auto"/>
      </w:pPr>
      <w:r>
        <w:separator/>
      </w:r>
    </w:p>
  </w:footnote>
  <w:footnote w:type="continuationSeparator" w:id="0">
    <w:p w14:paraId="5EF1B057" w14:textId="77777777" w:rsidR="00355EFA" w:rsidRDefault="00355EFA" w:rsidP="00F22A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4BA"/>
    <w:rsid w:val="000503D4"/>
    <w:rsid w:val="000D5A64"/>
    <w:rsid w:val="00144995"/>
    <w:rsid w:val="00173512"/>
    <w:rsid w:val="00212A55"/>
    <w:rsid w:val="00331E82"/>
    <w:rsid w:val="00355EFA"/>
    <w:rsid w:val="003D3A2D"/>
    <w:rsid w:val="00400DF9"/>
    <w:rsid w:val="005014BA"/>
    <w:rsid w:val="00533CA1"/>
    <w:rsid w:val="005D6587"/>
    <w:rsid w:val="006144DC"/>
    <w:rsid w:val="0065513C"/>
    <w:rsid w:val="006C5055"/>
    <w:rsid w:val="006D30FF"/>
    <w:rsid w:val="008A6678"/>
    <w:rsid w:val="008D72AF"/>
    <w:rsid w:val="00965500"/>
    <w:rsid w:val="009E3771"/>
    <w:rsid w:val="00A412B1"/>
    <w:rsid w:val="00A53793"/>
    <w:rsid w:val="00A61942"/>
    <w:rsid w:val="00A65A4B"/>
    <w:rsid w:val="00A71B6B"/>
    <w:rsid w:val="00A86831"/>
    <w:rsid w:val="00AF33B3"/>
    <w:rsid w:val="00B15455"/>
    <w:rsid w:val="00B769E4"/>
    <w:rsid w:val="00BA13CD"/>
    <w:rsid w:val="00C07D74"/>
    <w:rsid w:val="00C27C9E"/>
    <w:rsid w:val="00C337F1"/>
    <w:rsid w:val="00C52A42"/>
    <w:rsid w:val="00C56FF3"/>
    <w:rsid w:val="00C6228C"/>
    <w:rsid w:val="00CE0ED0"/>
    <w:rsid w:val="00CF2C75"/>
    <w:rsid w:val="00D22FDB"/>
    <w:rsid w:val="00D5303E"/>
    <w:rsid w:val="00DB22E2"/>
    <w:rsid w:val="00E57449"/>
    <w:rsid w:val="00E910DE"/>
    <w:rsid w:val="00E950AF"/>
    <w:rsid w:val="00F22A10"/>
    <w:rsid w:val="00F2563F"/>
    <w:rsid w:val="00F33A42"/>
    <w:rsid w:val="00F712A5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59CCC"/>
  <w15:chartTrackingRefBased/>
  <w15:docId w15:val="{2002EA63-BF34-4442-8B94-B6D2297B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014BA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F2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2A10"/>
  </w:style>
  <w:style w:type="paragraph" w:styleId="Stopka">
    <w:name w:val="footer"/>
    <w:basedOn w:val="Normalny"/>
    <w:link w:val="StopkaZnak"/>
    <w:uiPriority w:val="99"/>
    <w:unhideWhenUsed/>
    <w:rsid w:val="00F2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2A10"/>
  </w:style>
  <w:style w:type="table" w:styleId="Tabela-Siatka">
    <w:name w:val="Table Grid"/>
    <w:basedOn w:val="Standardowy"/>
    <w:uiPriority w:val="39"/>
    <w:rsid w:val="008D7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rsid w:val="008D72A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D72A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8D72A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D72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D72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6DFC3E96A2742B8A74BD81E212BF6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646C2F-BFD6-4B46-9F42-F5215824E4B0}"/>
      </w:docPartPr>
      <w:docPartBody>
        <w:p w:rsidR="006C177D" w:rsidRDefault="000B38E5" w:rsidP="000B38E5">
          <w:pPr>
            <w:pStyle w:val="46DFC3E96A2742B8A74BD81E212BF6E01"/>
          </w:pPr>
          <w:r w:rsidRPr="006144DC">
            <w:rPr>
              <w:rStyle w:val="Tekstzastpczy"/>
              <w:sz w:val="24"/>
              <w:szCs w:val="24"/>
            </w:rPr>
            <w:t>[Nr zarządzenia]</w:t>
          </w:r>
        </w:p>
      </w:docPartBody>
    </w:docPart>
    <w:docPart>
      <w:docPartPr>
        <w:name w:val="0BABC2FF405F44A88609AD01C89B2D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DDD1F2-B6C8-4B45-B1CC-85B7DFEA8B40}"/>
      </w:docPartPr>
      <w:docPartBody>
        <w:p w:rsidR="006C177D" w:rsidRDefault="000B38E5" w:rsidP="000B38E5">
          <w:pPr>
            <w:pStyle w:val="0BABC2FF405F44A88609AD01C89B2D811"/>
          </w:pPr>
          <w:r w:rsidRPr="00BA13CD">
            <w:rPr>
              <w:rStyle w:val="Tekstzastpczy"/>
              <w:sz w:val="28"/>
              <w:szCs w:val="28"/>
            </w:rPr>
            <w:t>[Treść z</w:t>
          </w:r>
          <w:r>
            <w:rPr>
              <w:rStyle w:val="Tekstzastpczy"/>
              <w:sz w:val="28"/>
              <w:szCs w:val="28"/>
            </w:rPr>
            <w:t>ałącznika</w:t>
          </w:r>
          <w:r w:rsidRPr="00BA13CD">
            <w:rPr>
              <w:rStyle w:val="Tekstzastpczy"/>
              <w:sz w:val="28"/>
              <w:szCs w:val="28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FFB"/>
    <w:rsid w:val="000B38E5"/>
    <w:rsid w:val="00116BEA"/>
    <w:rsid w:val="00287FFB"/>
    <w:rsid w:val="003B32B8"/>
    <w:rsid w:val="003D4FED"/>
    <w:rsid w:val="0045447E"/>
    <w:rsid w:val="00611988"/>
    <w:rsid w:val="00621C5D"/>
    <w:rsid w:val="006C177D"/>
    <w:rsid w:val="008A6678"/>
    <w:rsid w:val="00965500"/>
    <w:rsid w:val="00C52A42"/>
    <w:rsid w:val="00F2563F"/>
    <w:rsid w:val="00F7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B38E5"/>
    <w:rPr>
      <w:color w:val="808080"/>
    </w:rPr>
  </w:style>
  <w:style w:type="paragraph" w:customStyle="1" w:styleId="46DFC3E96A2742B8A74BD81E212BF6E01">
    <w:name w:val="46DFC3E96A2742B8A74BD81E212BF6E01"/>
    <w:rsid w:val="000B38E5"/>
    <w:rPr>
      <w:rFonts w:eastAsiaTheme="minorHAnsi"/>
      <w:lang w:eastAsia="en-US"/>
    </w:rPr>
  </w:style>
  <w:style w:type="paragraph" w:customStyle="1" w:styleId="0BABC2FF405F44A88609AD01C89B2D811">
    <w:name w:val="0BABC2FF405F44A88609AD01C89B2D811"/>
    <w:rsid w:val="000B38E5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E9A34-65BF-472A-B235-16364FF02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2523</Words>
  <Characters>15138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Dudek Grzegorz</dc:creator>
  <cp:keywords/>
  <dc:description/>
  <cp:lastModifiedBy>Grzejszczak Katarzyna</cp:lastModifiedBy>
  <cp:revision>3</cp:revision>
  <cp:lastPrinted>2021-09-29T12:54:00Z</cp:lastPrinted>
  <dcterms:created xsi:type="dcterms:W3CDTF">2026-08-04T10:18:00Z</dcterms:created>
  <dcterms:modified xsi:type="dcterms:W3CDTF">2026-08-04T10:28:00Z</dcterms:modified>
</cp:coreProperties>
</file>