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1217E986" w:rsidR="00BA13CD" w:rsidRPr="00CA68AE" w:rsidRDefault="006144DC" w:rsidP="00CA68AE">
      <w:pPr>
        <w:spacing w:line="288" w:lineRule="auto"/>
        <w:rPr>
          <w:rFonts w:ascii="Arial" w:hAnsi="Arial" w:cs="Arial"/>
          <w:sz w:val="23"/>
          <w:szCs w:val="23"/>
        </w:rPr>
      </w:pPr>
      <w:r w:rsidRPr="00CA68AE">
        <w:rPr>
          <w:rFonts w:ascii="Arial" w:hAnsi="Arial" w:cs="Arial"/>
          <w:sz w:val="23"/>
          <w:szCs w:val="23"/>
        </w:rPr>
        <w:t xml:space="preserve">Załącznik </w:t>
      </w:r>
      <w:r w:rsidR="005010A1" w:rsidRPr="00CA68AE">
        <w:rPr>
          <w:rFonts w:ascii="Arial" w:hAnsi="Arial" w:cs="Arial"/>
          <w:sz w:val="23"/>
          <w:szCs w:val="23"/>
        </w:rPr>
        <w:t>nr 1</w:t>
      </w:r>
      <w:r w:rsidR="00C8540B" w:rsidRPr="00CA68AE">
        <w:rPr>
          <w:rFonts w:ascii="Arial" w:hAnsi="Arial" w:cs="Arial"/>
          <w:sz w:val="23"/>
          <w:szCs w:val="23"/>
        </w:rPr>
        <w:t xml:space="preserve"> </w:t>
      </w:r>
      <w:r w:rsidRPr="00CA68AE">
        <w:rPr>
          <w:rFonts w:ascii="Arial" w:hAnsi="Arial" w:cs="Arial"/>
          <w:sz w:val="23"/>
          <w:szCs w:val="23"/>
        </w:rPr>
        <w:t>do z</w:t>
      </w:r>
      <w:r w:rsidR="005014BA" w:rsidRPr="00CA68AE">
        <w:rPr>
          <w:rFonts w:ascii="Arial" w:hAnsi="Arial" w:cs="Arial"/>
          <w:sz w:val="23"/>
          <w:szCs w:val="23"/>
        </w:rPr>
        <w:t>arządzeni</w:t>
      </w:r>
      <w:r w:rsidRPr="00CA68AE">
        <w:rPr>
          <w:rFonts w:ascii="Arial" w:hAnsi="Arial" w:cs="Arial"/>
          <w:sz w:val="23"/>
          <w:szCs w:val="23"/>
        </w:rPr>
        <w:t>a</w:t>
      </w:r>
      <w:r w:rsidR="005014BA" w:rsidRPr="00CA68AE">
        <w:rPr>
          <w:rFonts w:ascii="Arial" w:hAnsi="Arial" w:cs="Arial"/>
          <w:sz w:val="23"/>
          <w:szCs w:val="23"/>
        </w:rPr>
        <w:t xml:space="preserve"> Nr </w:t>
      </w:r>
      <w:sdt>
        <w:sdtPr>
          <w:rPr>
            <w:rFonts w:ascii="Arial" w:hAnsi="Arial" w:cs="Arial"/>
            <w:sz w:val="23"/>
            <w:szCs w:val="23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847F6C" w:rsidRPr="00CA68AE">
            <w:rPr>
              <w:rFonts w:ascii="Arial" w:hAnsi="Arial" w:cs="Arial"/>
              <w:sz w:val="23"/>
              <w:szCs w:val="23"/>
            </w:rPr>
            <w:t>372</w:t>
          </w:r>
        </w:sdtContent>
      </w:sdt>
      <w:r w:rsidR="00C8540B" w:rsidRPr="00CA68AE">
        <w:rPr>
          <w:rFonts w:ascii="Arial" w:hAnsi="Arial" w:cs="Arial"/>
          <w:sz w:val="23"/>
          <w:szCs w:val="23"/>
        </w:rPr>
        <w:t xml:space="preserve"> </w:t>
      </w:r>
      <w:r w:rsidR="00CA68AE" w:rsidRPr="00CA68AE">
        <w:rPr>
          <w:rFonts w:ascii="Arial" w:hAnsi="Arial" w:cs="Arial"/>
          <w:sz w:val="23"/>
          <w:szCs w:val="23"/>
        </w:rPr>
        <w:br/>
      </w:r>
      <w:r w:rsidR="005014BA" w:rsidRPr="00CA68AE">
        <w:rPr>
          <w:rFonts w:ascii="Arial" w:hAnsi="Arial" w:cs="Arial"/>
          <w:sz w:val="23"/>
          <w:szCs w:val="23"/>
        </w:rPr>
        <w:t>Prezydenta Miasta</w:t>
      </w:r>
      <w:r w:rsidR="00FF46EC" w:rsidRPr="00CA68AE">
        <w:rPr>
          <w:rFonts w:ascii="Arial" w:hAnsi="Arial" w:cs="Arial"/>
          <w:sz w:val="23"/>
          <w:szCs w:val="23"/>
        </w:rPr>
        <w:t xml:space="preserve"> </w:t>
      </w:r>
      <w:r w:rsidR="00C8540B" w:rsidRPr="00CA68AE">
        <w:rPr>
          <w:rFonts w:ascii="Arial" w:hAnsi="Arial" w:cs="Arial"/>
          <w:sz w:val="23"/>
          <w:szCs w:val="23"/>
        </w:rPr>
        <w:t>Piotrkowa Trybunalskiego</w:t>
      </w:r>
      <w:r w:rsidR="00CA68AE" w:rsidRPr="00CA68AE">
        <w:rPr>
          <w:rFonts w:ascii="Arial" w:hAnsi="Arial" w:cs="Arial"/>
          <w:sz w:val="23"/>
          <w:szCs w:val="23"/>
        </w:rPr>
        <w:br/>
      </w:r>
      <w:r w:rsidR="005014BA" w:rsidRPr="00CA68AE">
        <w:rPr>
          <w:rFonts w:ascii="Arial" w:hAnsi="Arial" w:cs="Arial"/>
          <w:sz w:val="23"/>
          <w:szCs w:val="23"/>
        </w:rPr>
        <w:t>z dnia</w:t>
      </w:r>
      <w:r w:rsidR="00A71B6B" w:rsidRPr="00CA68AE">
        <w:rPr>
          <w:rFonts w:ascii="Arial" w:hAnsi="Arial" w:cs="Arial"/>
          <w:sz w:val="23"/>
          <w:szCs w:val="23"/>
        </w:rPr>
        <w:t xml:space="preserve"> </w:t>
      </w:r>
      <w:bookmarkStart w:id="0" w:name="ezdDataPodpisu"/>
      <w:bookmarkEnd w:id="0"/>
      <w:r w:rsidR="00CA68AE" w:rsidRPr="00CA68AE">
        <w:rPr>
          <w:rFonts w:ascii="Arial" w:hAnsi="Arial" w:cs="Arial"/>
          <w:sz w:val="23"/>
          <w:szCs w:val="23"/>
        </w:rPr>
        <w:t>25-11-2025</w:t>
      </w:r>
      <w:r w:rsidR="00D5303E" w:rsidRPr="00CA68AE">
        <w:rPr>
          <w:rFonts w:ascii="Arial" w:hAnsi="Arial" w:cs="Arial"/>
          <w:sz w:val="23"/>
          <w:szCs w:val="23"/>
        </w:rPr>
        <w:t xml:space="preserve"> </w:t>
      </w:r>
      <w:r w:rsidR="005014BA" w:rsidRPr="00CA68AE">
        <w:rPr>
          <w:rFonts w:ascii="Arial" w:hAnsi="Arial" w:cs="Arial"/>
          <w:sz w:val="23"/>
          <w:szCs w:val="23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>
        <w:rPr>
          <w:sz w:val="20"/>
          <w:szCs w:val="20"/>
        </w:rPr>
      </w:sdtEndPr>
      <w:sdtContent>
        <w:p w14:paraId="054183D5" w14:textId="522001A5" w:rsidR="008B7666" w:rsidRPr="00CA68AE" w:rsidRDefault="008B7666" w:rsidP="00CA68AE">
          <w:pPr>
            <w:tabs>
              <w:tab w:val="left" w:pos="4680"/>
            </w:tabs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CA68AE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Wykaz nieruchomości przeznaczonych do oddania w dzierżawę na okres do 3 lat w drodze bezprzetargowej. </w:t>
          </w:r>
        </w:p>
        <w:p w14:paraId="3D6B2F30" w14:textId="3D5950AA" w:rsidR="008B7666" w:rsidRPr="00CA68AE" w:rsidRDefault="008B7666" w:rsidP="008B7666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CA68AE">
            <w:rPr>
              <w:rFonts w:ascii="Arial" w:eastAsia="Times New Roman" w:hAnsi="Arial" w:cs="Arial"/>
              <w:sz w:val="20"/>
              <w:szCs w:val="20"/>
              <w:lang w:eastAsia="pl-PL"/>
            </w:rPr>
            <w:t>Na podstawie art. 35 ust. 1 ustawy z dnia 21 sierpnia 1997 roku o gospodarce nieruchomościami (Dz. U. z 2024 r. poz. 1145 ze zm.)  Prezydent Miasta Piotrkowa Trybunalskiego podaje do publicznej wiadomości poniższy wykaz nieruchomości przeznaczon</w:t>
          </w:r>
          <w:r w:rsidR="007A5B68" w:rsidRPr="00CA68AE">
            <w:rPr>
              <w:rFonts w:ascii="Arial" w:eastAsia="Times New Roman" w:hAnsi="Arial" w:cs="Arial"/>
              <w:sz w:val="20"/>
              <w:szCs w:val="20"/>
              <w:lang w:eastAsia="pl-PL"/>
            </w:rPr>
            <w:t>ych</w:t>
          </w:r>
          <w:r w:rsidRPr="00CA68AE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do dzierżawy.  </w:t>
          </w:r>
        </w:p>
        <w:p w14:paraId="7CA8E6CB" w14:textId="23BAD9D7" w:rsidR="008B7666" w:rsidRPr="00CA68AE" w:rsidRDefault="008B7666" w:rsidP="008B7666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CA68AE">
            <w:rPr>
              <w:rFonts w:ascii="Arial" w:eastAsia="Times New Roman" w:hAnsi="Arial" w:cs="Arial"/>
              <w:sz w:val="20"/>
              <w:szCs w:val="20"/>
              <w:lang w:eastAsia="pl-PL"/>
            </w:rPr>
            <w:t>1.</w:t>
          </w:r>
        </w:p>
      </w:sdtContent>
    </w:sdt>
    <w:tbl>
      <w:tblPr>
        <w:tblW w:w="4975" w:type="pct"/>
        <w:tblInd w:w="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616"/>
        <w:gridCol w:w="1084"/>
        <w:gridCol w:w="1233"/>
        <w:gridCol w:w="1074"/>
        <w:gridCol w:w="1080"/>
        <w:gridCol w:w="1848"/>
        <w:gridCol w:w="2623"/>
        <w:gridCol w:w="1848"/>
        <w:gridCol w:w="1854"/>
        <w:gridCol w:w="2041"/>
      </w:tblGrid>
      <w:tr w:rsidR="008B7666" w:rsidRPr="00CA68AE" w14:paraId="068CE18C" w14:textId="77777777" w:rsidTr="00937A50">
        <w:trPr>
          <w:trHeight w:val="525"/>
        </w:trPr>
        <w:tc>
          <w:tcPr>
            <w:tcW w:w="201" w:type="pct"/>
            <w:vMerge w:val="restart"/>
            <w:shd w:val="clear" w:color="auto" w:fill="FFFFFF"/>
          </w:tcPr>
          <w:p w14:paraId="76AAE4D1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519157F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57" w:type="pct"/>
            <w:gridSpan w:val="2"/>
            <w:shd w:val="clear" w:color="auto" w:fill="FFFFFF"/>
          </w:tcPr>
          <w:p w14:paraId="7E5A6E71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Oznaczenie nieruchomości</w:t>
            </w:r>
          </w:p>
        </w:tc>
        <w:tc>
          <w:tcPr>
            <w:tcW w:w="704" w:type="pct"/>
            <w:gridSpan w:val="2"/>
            <w:shd w:val="clear" w:color="auto" w:fill="FFFFFF"/>
          </w:tcPr>
          <w:p w14:paraId="6E4BE5ED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Powierzchnia</w:t>
            </w:r>
          </w:p>
        </w:tc>
        <w:tc>
          <w:tcPr>
            <w:tcW w:w="604" w:type="pct"/>
            <w:vMerge w:val="restart"/>
            <w:shd w:val="clear" w:color="auto" w:fill="FFFFFF"/>
          </w:tcPr>
          <w:p w14:paraId="70C09F1E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</w:t>
            </w:r>
          </w:p>
          <w:p w14:paraId="28A54300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Nieruchomości </w:t>
            </w: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sposób jej zagospodarowania</w:t>
            </w:r>
          </w:p>
        </w:tc>
        <w:tc>
          <w:tcPr>
            <w:tcW w:w="857" w:type="pct"/>
            <w:vMerge w:val="restart"/>
            <w:shd w:val="clear" w:color="auto" w:fill="FFFFFF"/>
          </w:tcPr>
          <w:p w14:paraId="67082FA3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Przeznaczenie nieruchomości </w:t>
            </w: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604" w:type="pct"/>
            <w:vMerge w:val="restart"/>
            <w:shd w:val="clear" w:color="auto" w:fill="FFFFFF"/>
          </w:tcPr>
          <w:p w14:paraId="40187BD9" w14:textId="77777777" w:rsidR="008B7666" w:rsidRPr="00CA68AE" w:rsidRDefault="008B7666" w:rsidP="008B7666">
            <w:pPr>
              <w:spacing w:after="0" w:line="240" w:lineRule="auto"/>
              <w:ind w:left="-23" w:firstLine="2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Termin zagospodarowania nieruchomości </w:t>
            </w:r>
          </w:p>
          <w:p w14:paraId="06540270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dzierżawy</w:t>
            </w:r>
          </w:p>
        </w:tc>
        <w:tc>
          <w:tcPr>
            <w:tcW w:w="606" w:type="pct"/>
            <w:vMerge w:val="restart"/>
            <w:shd w:val="clear" w:color="auto" w:fill="FFFFFF"/>
          </w:tcPr>
          <w:p w14:paraId="5FEE248E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Wysokość czynszu dzierżawnego </w:t>
            </w:r>
          </w:p>
        </w:tc>
        <w:tc>
          <w:tcPr>
            <w:tcW w:w="667" w:type="pct"/>
            <w:vMerge w:val="restart"/>
            <w:shd w:val="clear" w:color="auto" w:fill="FFFFFF"/>
          </w:tcPr>
          <w:p w14:paraId="4DFD3952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płatności czynszu dzierżawnego</w:t>
            </w:r>
          </w:p>
        </w:tc>
      </w:tr>
      <w:tr w:rsidR="008B7666" w:rsidRPr="00CA68AE" w14:paraId="0B692DF0" w14:textId="77777777" w:rsidTr="00937A50">
        <w:trPr>
          <w:trHeight w:val="740"/>
        </w:trPr>
        <w:tc>
          <w:tcPr>
            <w:tcW w:w="201" w:type="pct"/>
            <w:vMerge/>
            <w:shd w:val="clear" w:color="auto" w:fill="FFFFFF"/>
          </w:tcPr>
          <w:p w14:paraId="65B57AC5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4" w:type="pct"/>
            <w:shd w:val="clear" w:color="auto" w:fill="FFFFFF"/>
          </w:tcPr>
          <w:p w14:paraId="7E33B945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403" w:type="pct"/>
            <w:shd w:val="clear" w:color="auto" w:fill="FFFFFF"/>
          </w:tcPr>
          <w:p w14:paraId="215786E0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Numer</w:t>
            </w:r>
          </w:p>
          <w:p w14:paraId="35DE0E20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</w:t>
            </w:r>
          </w:p>
        </w:tc>
        <w:tc>
          <w:tcPr>
            <w:tcW w:w="351" w:type="pct"/>
            <w:shd w:val="clear" w:color="auto" w:fill="FFFFFF"/>
          </w:tcPr>
          <w:p w14:paraId="22D0B7CB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353" w:type="pct"/>
            <w:shd w:val="clear" w:color="auto" w:fill="FFFFFF"/>
          </w:tcPr>
          <w:p w14:paraId="3C27BC3D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dzierżawy</w:t>
            </w:r>
          </w:p>
        </w:tc>
        <w:tc>
          <w:tcPr>
            <w:tcW w:w="604" w:type="pct"/>
            <w:vMerge/>
            <w:shd w:val="clear" w:color="auto" w:fill="FFFFFF"/>
          </w:tcPr>
          <w:p w14:paraId="5B6D53AA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7" w:type="pct"/>
            <w:vMerge/>
            <w:shd w:val="clear" w:color="auto" w:fill="FFFFFF"/>
          </w:tcPr>
          <w:p w14:paraId="0C2F82FE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04" w:type="pct"/>
            <w:vMerge/>
            <w:shd w:val="clear" w:color="auto" w:fill="FFFFFF"/>
          </w:tcPr>
          <w:p w14:paraId="15C102C6" w14:textId="77777777" w:rsidR="008B7666" w:rsidRPr="00CA68AE" w:rsidRDefault="008B7666" w:rsidP="008B7666">
            <w:pPr>
              <w:spacing w:after="0" w:line="240" w:lineRule="auto"/>
              <w:ind w:left="-23" w:firstLine="2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06" w:type="pct"/>
            <w:vMerge/>
            <w:shd w:val="clear" w:color="auto" w:fill="FFFFFF"/>
          </w:tcPr>
          <w:p w14:paraId="289417C2" w14:textId="77777777" w:rsidR="008B7666" w:rsidRPr="00CA68AE" w:rsidRDefault="008B7666" w:rsidP="008B7666">
            <w:pPr>
              <w:spacing w:after="0" w:line="240" w:lineRule="auto"/>
              <w:ind w:left="-23" w:firstLine="2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7" w:type="pct"/>
            <w:vMerge/>
            <w:shd w:val="clear" w:color="auto" w:fill="FFFFFF"/>
          </w:tcPr>
          <w:p w14:paraId="54603F4C" w14:textId="77777777" w:rsidR="008B7666" w:rsidRPr="00CA68AE" w:rsidRDefault="008B7666" w:rsidP="008B7666">
            <w:pPr>
              <w:spacing w:after="0" w:line="240" w:lineRule="auto"/>
              <w:ind w:left="-23" w:firstLine="2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B7666" w:rsidRPr="00CA68AE" w14:paraId="529B92D0" w14:textId="77777777" w:rsidTr="00CA68AE">
        <w:trPr>
          <w:trHeight w:val="3268"/>
        </w:trPr>
        <w:tc>
          <w:tcPr>
            <w:tcW w:w="201" w:type="pct"/>
            <w:shd w:val="clear" w:color="auto" w:fill="FFFFFF"/>
          </w:tcPr>
          <w:p w14:paraId="5D14162B" w14:textId="77777777" w:rsidR="008B7666" w:rsidRPr="00CA68AE" w:rsidRDefault="008B7666" w:rsidP="008B7666">
            <w:pPr>
              <w:spacing w:after="0" w:line="240" w:lineRule="auto"/>
              <w:ind w:left="45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6A3627C" w14:textId="77777777" w:rsidR="008B7666" w:rsidRPr="00CA68AE" w:rsidRDefault="008B7666" w:rsidP="008B7666">
            <w:pPr>
              <w:spacing w:after="0" w:line="240" w:lineRule="auto"/>
              <w:ind w:left="45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  <w:p w14:paraId="25061A59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62D8000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947EA1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  <w:p w14:paraId="3DCABF6E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61EA9BE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  <w:p w14:paraId="01629C25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0CDACF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  <w:p w14:paraId="6B3306D9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F9A9B5C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946DAE3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  <w:p w14:paraId="7E47EE5C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8902C98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54" w:type="pct"/>
            <w:shd w:val="clear" w:color="auto" w:fill="FFFFFF"/>
          </w:tcPr>
          <w:p w14:paraId="3E0B8FB9" w14:textId="77777777" w:rsidR="008B7666" w:rsidRPr="00CA68AE" w:rsidRDefault="008B7666" w:rsidP="008B7666">
            <w:pPr>
              <w:spacing w:after="0" w:line="240" w:lineRule="auto"/>
              <w:ind w:left="108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C957124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dz. nr 38, obręb 42</w:t>
            </w:r>
          </w:p>
          <w:p w14:paraId="6C22501C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B6840CC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dz. nr 38, obręb 42</w:t>
            </w:r>
          </w:p>
          <w:p w14:paraId="698AD169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D909A5D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nr 176, obręb 11</w:t>
            </w:r>
          </w:p>
          <w:p w14:paraId="7F7EA6DE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8D47E9F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dz. nr 114, obręb 42 </w:t>
            </w:r>
          </w:p>
          <w:p w14:paraId="4B0A69DC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98BFD6D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dz. nr 129, obręb 42,</w:t>
            </w:r>
          </w:p>
          <w:p w14:paraId="3A863D01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DF133F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dz. nr 40, obręb 42 </w:t>
            </w:r>
          </w:p>
        </w:tc>
        <w:tc>
          <w:tcPr>
            <w:tcW w:w="403" w:type="pct"/>
            <w:shd w:val="clear" w:color="auto" w:fill="FFFFFF"/>
          </w:tcPr>
          <w:p w14:paraId="6AF24774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BAC18BC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PT1P/00102503/7</w:t>
            </w:r>
          </w:p>
          <w:p w14:paraId="443DDE35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825F1D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PT1P/00102503/7</w:t>
            </w:r>
          </w:p>
          <w:p w14:paraId="6887966D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4A2CAF6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PT1P/00073927/2</w:t>
            </w:r>
          </w:p>
          <w:p w14:paraId="64510067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28962BC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PT1P/00102559/4</w:t>
            </w:r>
          </w:p>
          <w:p w14:paraId="3B9D8EAE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6776E86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PT1P/00102559/4</w:t>
            </w:r>
          </w:p>
          <w:p w14:paraId="4ED7BED4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CEE1B4D" w14:textId="741B565B" w:rsidR="008B7666" w:rsidRPr="00CA68AE" w:rsidRDefault="008B7666" w:rsidP="00CA68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PT1P/00102503/7</w:t>
            </w:r>
          </w:p>
        </w:tc>
        <w:tc>
          <w:tcPr>
            <w:tcW w:w="351" w:type="pct"/>
            <w:shd w:val="clear" w:color="auto" w:fill="FFFFFF"/>
          </w:tcPr>
          <w:p w14:paraId="259A0435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  <w:p w14:paraId="20A037AD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3,1012 ha</w:t>
            </w:r>
          </w:p>
          <w:p w14:paraId="3D84BA32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7E7DB8B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4DE3300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3,1012 ha </w:t>
            </w:r>
          </w:p>
          <w:p w14:paraId="5B572FC2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D01E7D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0,8712 ha</w:t>
            </w:r>
          </w:p>
          <w:p w14:paraId="5D2E624C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77DE2FC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379D489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0,1522 ha</w:t>
            </w:r>
          </w:p>
          <w:p w14:paraId="43DB5054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A58812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62076A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0,1524 ha </w:t>
            </w:r>
          </w:p>
          <w:p w14:paraId="77C31E0F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3651A44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8AD5D13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1,1291 ha</w:t>
            </w:r>
          </w:p>
          <w:p w14:paraId="1DD8687D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shd w:val="clear" w:color="auto" w:fill="FFFFFF"/>
          </w:tcPr>
          <w:p w14:paraId="122D3AEF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  <w:p w14:paraId="6C3AAD27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0,7368 ha</w:t>
            </w:r>
          </w:p>
          <w:p w14:paraId="22119234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229110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23C0D2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2,3644 ha </w:t>
            </w:r>
          </w:p>
          <w:p w14:paraId="0AA90000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71ACF6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0,8712 ha</w:t>
            </w:r>
          </w:p>
          <w:p w14:paraId="74050C3E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0B38D2E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33BCB7F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0,1522 ha</w:t>
            </w:r>
          </w:p>
          <w:p w14:paraId="27FA79F1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24D75F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3672746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0,1524 ha </w:t>
            </w:r>
          </w:p>
          <w:p w14:paraId="375A7CCD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5728C2E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6789408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1,1291 ha </w:t>
            </w:r>
          </w:p>
          <w:p w14:paraId="4AD3D025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604" w:type="pct"/>
            <w:shd w:val="clear" w:color="auto" w:fill="FFFFFF"/>
          </w:tcPr>
          <w:p w14:paraId="3AE50218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E8E26B6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Nieruchomości przeznacza się do używania pod cele rolnicze. </w:t>
            </w:r>
          </w:p>
        </w:tc>
        <w:tc>
          <w:tcPr>
            <w:tcW w:w="857" w:type="pct"/>
            <w:shd w:val="clear" w:color="auto" w:fill="FFFFFF"/>
          </w:tcPr>
          <w:p w14:paraId="2E7005B6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A97D8AF" w14:textId="77777777" w:rsidR="008B7666" w:rsidRPr="00CA68AE" w:rsidRDefault="008B7666" w:rsidP="008B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Działki o numerach: 114, 129, 40 i 38 w obrębie 42 oraz działka o nr 176 w obrębie 11 nie są objęte miejscowym planem zagospodarowania przestrzennego. Zgodnie ze Studium uwarunkowań </w:t>
            </w: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kierunków zagospodarowania przestrzennego Miasta Piotrkowa Trybunalskiego, działki te znajdują się w terenach oznaczonych symbolem RR – grunty rolne (użytki rolne, pastwiska) oraz K i KL (tereny układu komunikacyjnego z podziałem na lokalne), RM (zabudowa zagrodowa).</w:t>
            </w:r>
          </w:p>
        </w:tc>
        <w:tc>
          <w:tcPr>
            <w:tcW w:w="604" w:type="pct"/>
            <w:shd w:val="clear" w:color="auto" w:fill="FFFFFF"/>
          </w:tcPr>
          <w:p w14:paraId="4E606294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2B299A9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3  lat.</w:t>
            </w:r>
          </w:p>
        </w:tc>
        <w:tc>
          <w:tcPr>
            <w:tcW w:w="606" w:type="pct"/>
            <w:shd w:val="clear" w:color="auto" w:fill="FFFFFF"/>
          </w:tcPr>
          <w:p w14:paraId="78BDD6B0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5E2062A" w14:textId="5D099335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940,04 zł</w:t>
            </w:r>
            <w:r w:rsidR="00972B31"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/rok</w:t>
            </w:r>
          </w:p>
          <w:p w14:paraId="6B134635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FA6796" w14:textId="77777777" w:rsidR="00972B31" w:rsidRPr="00CA68AE" w:rsidRDefault="008B7666" w:rsidP="00972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2444,43 zł</w:t>
            </w:r>
            <w:r w:rsidR="00972B31"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/rok</w:t>
            </w:r>
          </w:p>
          <w:p w14:paraId="5D794DFF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0824F2A" w14:textId="77777777" w:rsidR="00972B31" w:rsidRPr="00CA68AE" w:rsidRDefault="008B7666" w:rsidP="00972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400,37 zł</w:t>
            </w:r>
            <w:r w:rsidR="00972B31"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/rok</w:t>
            </w:r>
          </w:p>
          <w:p w14:paraId="78D43FF3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527EBB8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5FEF816" w14:textId="77777777" w:rsidR="00972B31" w:rsidRPr="00CA68AE" w:rsidRDefault="008B7666" w:rsidP="00972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117,60 zł</w:t>
            </w:r>
            <w:r w:rsidR="00972B31"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/rok</w:t>
            </w:r>
          </w:p>
          <w:p w14:paraId="478AE9BB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AC356A6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45A3E46" w14:textId="77777777" w:rsidR="00972B31" w:rsidRPr="00CA68AE" w:rsidRDefault="008B7666" w:rsidP="00972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129,08 zł</w:t>
            </w:r>
            <w:r w:rsidR="00972B31"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/rok</w:t>
            </w:r>
          </w:p>
          <w:p w14:paraId="52DFD899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47AD30D" w14:textId="77777777" w:rsidR="00972B31" w:rsidRPr="00CA68AE" w:rsidRDefault="008B7666" w:rsidP="00972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1277,71 zł</w:t>
            </w:r>
            <w:r w:rsidR="00972B31"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/rok</w:t>
            </w:r>
          </w:p>
          <w:p w14:paraId="446916F5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7" w:type="pct"/>
            <w:shd w:val="clear" w:color="auto" w:fill="FFFFFF"/>
          </w:tcPr>
          <w:p w14:paraId="0EA29990" w14:textId="77777777" w:rsidR="008B7666" w:rsidRPr="00CA68AE" w:rsidRDefault="008B7666" w:rsidP="008B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EE9D3A6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8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 góry do 31 marca każdego roku kalendarzowego.</w:t>
            </w:r>
          </w:p>
          <w:p w14:paraId="3B6952D5" w14:textId="77777777" w:rsidR="008B7666" w:rsidRPr="00CA68AE" w:rsidRDefault="008B7666" w:rsidP="008B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355C22CF" w14:textId="77777777" w:rsidR="008B7666" w:rsidRPr="00CA68AE" w:rsidRDefault="008B7666" w:rsidP="008B76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68AE">
        <w:rPr>
          <w:rFonts w:ascii="Arial" w:eastAsia="Times New Roman" w:hAnsi="Arial" w:cs="Arial"/>
          <w:sz w:val="20"/>
          <w:szCs w:val="20"/>
          <w:lang w:eastAsia="pl-PL"/>
        </w:rPr>
        <w:t>2.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</w:r>
    </w:p>
    <w:p w14:paraId="09C52582" w14:textId="7D68177F" w:rsidR="00074B5B" w:rsidRPr="00CA68AE" w:rsidRDefault="00074B5B" w:rsidP="00074B5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68AE">
        <w:rPr>
          <w:rFonts w:ascii="Arial" w:eastAsia="Times New Roman" w:hAnsi="Arial" w:cs="Arial"/>
          <w:sz w:val="20"/>
          <w:szCs w:val="20"/>
          <w:lang w:eastAsia="pl-PL"/>
        </w:rPr>
        <w:t xml:space="preserve">3. Na podstawie § 3 ust.1 pkt 2 rozporządzenia Ministra Finansów w sprawie zwolnień od podatku od towarów i usług oraz warunków stosowania tych zwolnień (Dz. U. z 2025 r. poz. 832) grunty przeznaczone na cele rolnicze zwolnione są od podatku VAT. </w:t>
      </w:r>
    </w:p>
    <w:p w14:paraId="17B950F6" w14:textId="321D4EB6" w:rsidR="00CA68AE" w:rsidRPr="00CA68AE" w:rsidRDefault="00074B5B" w:rsidP="00CA68AE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  <w:r w:rsidRPr="00CA68AE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B7666" w:rsidRPr="00CA68AE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8B7666" w:rsidRPr="00CA68AE">
        <w:rPr>
          <w:rFonts w:ascii="Arial" w:eastAsia="MS Mincho" w:hAnsi="Arial" w:cs="Arial"/>
          <w:sz w:val="20"/>
          <w:szCs w:val="20"/>
          <w:lang w:eastAsia="pl-PL"/>
        </w:rPr>
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</w:r>
      <w:r w:rsidR="00CA68AE">
        <w:rPr>
          <w:rFonts w:ascii="Arial" w:eastAsia="MS Mincho" w:hAnsi="Arial" w:cs="Arial"/>
          <w:sz w:val="20"/>
          <w:szCs w:val="20"/>
          <w:lang w:eastAsia="pl-PL"/>
        </w:rPr>
        <w:t xml:space="preserve"> 27.11.2025 r. do dnia 18.12.2025 r.</w:t>
      </w:r>
      <w:r w:rsidR="008B7666" w:rsidRPr="00CA68AE">
        <w:rPr>
          <w:rFonts w:ascii="Arial" w:eastAsia="MS Mincho" w:hAnsi="Arial" w:cs="Arial"/>
          <w:sz w:val="20"/>
          <w:szCs w:val="20"/>
          <w:lang w:eastAsia="pl-PL"/>
        </w:rPr>
        <w:t>,</w:t>
      </w:r>
      <w:r w:rsidR="00CA68AE">
        <w:rPr>
          <w:rFonts w:ascii="Arial" w:eastAsia="MS Mincho" w:hAnsi="Arial" w:cs="Arial"/>
          <w:sz w:val="20"/>
          <w:szCs w:val="20"/>
          <w:lang w:eastAsia="pl-PL"/>
        </w:rPr>
        <w:t xml:space="preserve"> </w:t>
      </w:r>
      <w:bookmarkStart w:id="1" w:name="_GoBack"/>
      <w:bookmarkEnd w:id="1"/>
      <w:r w:rsidR="008B7666" w:rsidRPr="00CA68AE">
        <w:rPr>
          <w:rFonts w:ascii="Arial" w:eastAsia="MS Mincho" w:hAnsi="Arial" w:cs="Arial"/>
          <w:sz w:val="20"/>
          <w:szCs w:val="20"/>
          <w:lang w:eastAsia="pl-PL"/>
        </w:rPr>
        <w:t xml:space="preserve">zamieszczenie na stronie internetowej </w:t>
      </w:r>
      <w:r w:rsidR="008B7666" w:rsidRPr="00CA68AE">
        <w:rPr>
          <w:rFonts w:ascii="Arial" w:eastAsia="Times New Roman" w:hAnsi="Arial" w:cs="Arial"/>
          <w:sz w:val="20"/>
          <w:szCs w:val="20"/>
          <w:lang w:eastAsia="pl-PL"/>
        </w:rPr>
        <w:t xml:space="preserve">Urzędu Miasta Piotrkowa Trybunalskiego www.piotrkow.pl oraz w Biuletynie Informacji Publicznej www.bip.piotrkow.pl, oraz </w:t>
      </w:r>
      <w:r w:rsidR="008B7666" w:rsidRPr="00CA68AE">
        <w:rPr>
          <w:rFonts w:ascii="Arial" w:eastAsia="MS Mincho" w:hAnsi="Arial" w:cs="Arial"/>
          <w:sz w:val="20"/>
          <w:szCs w:val="20"/>
          <w:lang w:eastAsia="pl-PL"/>
        </w:rPr>
        <w:t xml:space="preserve">podanie informacji o zamieszczeniu wykazu w prasie lokalnej </w:t>
      </w:r>
      <w:r w:rsidR="008B7666" w:rsidRPr="00CA68AE">
        <w:rPr>
          <w:rFonts w:ascii="Arial" w:eastAsia="Times New Roman" w:hAnsi="Arial" w:cs="Arial"/>
          <w:sz w:val="20"/>
          <w:szCs w:val="20"/>
          <w:lang w:eastAsia="pl-PL"/>
        </w:rPr>
        <w:t>o zasięgu obejmującym co najmniej powiat, na terenie którego położona jest nieruchomość.</w:t>
      </w:r>
      <w:r w:rsidR="00CA68AE" w:rsidRPr="00CA68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5A0400B4" w14:textId="2675EA19" w:rsidR="00CA68AE" w:rsidRPr="00CA68AE" w:rsidRDefault="00CA68AE" w:rsidP="00CA68AE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  <w:r w:rsidRPr="00CA68AE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Prezydent Miasta Piotrkowa Trybunalskiego</w:t>
      </w:r>
    </w:p>
    <w:p w14:paraId="3B639C33" w14:textId="77777777" w:rsidR="00CA68AE" w:rsidRPr="00CA68AE" w:rsidRDefault="00CA68AE" w:rsidP="00CA68AE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  <w:r w:rsidRPr="00CA68AE">
        <w:rPr>
          <w:rFonts w:ascii="Arial" w:eastAsia="Times New Roman" w:hAnsi="Arial" w:cs="Arial"/>
          <w:sz w:val="23"/>
          <w:szCs w:val="23"/>
          <w:lang w:eastAsia="pl-PL"/>
        </w:rPr>
        <w:t xml:space="preserve">Juliusz </w:t>
      </w:r>
      <w:proofErr w:type="spellStart"/>
      <w:r w:rsidRPr="00CA68AE">
        <w:rPr>
          <w:rFonts w:ascii="Arial" w:eastAsia="Times New Roman" w:hAnsi="Arial" w:cs="Arial"/>
          <w:sz w:val="23"/>
          <w:szCs w:val="23"/>
          <w:lang w:eastAsia="pl-PL"/>
        </w:rPr>
        <w:t>Wiernicki</w:t>
      </w:r>
      <w:proofErr w:type="spellEnd"/>
    </w:p>
    <w:p w14:paraId="2AB03299" w14:textId="154965A9" w:rsidR="008B7666" w:rsidRPr="00CA68AE" w:rsidRDefault="00CA68AE" w:rsidP="00CA68AE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  <w:r w:rsidRPr="00CA68AE">
        <w:rPr>
          <w:rFonts w:ascii="Arial" w:eastAsia="Times New Roman" w:hAnsi="Arial" w:cs="Arial"/>
          <w:sz w:val="23"/>
          <w:szCs w:val="23"/>
          <w:lang w:eastAsia="pl-PL"/>
        </w:rPr>
        <w:t>dokument podpisany kwalifikowanym podpisem elektronicznym</w:t>
      </w:r>
    </w:p>
    <w:sectPr w:rsidR="008B7666" w:rsidRPr="00CA68AE" w:rsidSect="00CA68A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96DE0" w14:textId="77777777" w:rsidR="003424CD" w:rsidRDefault="003424CD" w:rsidP="00F22A10">
      <w:pPr>
        <w:spacing w:after="0" w:line="240" w:lineRule="auto"/>
      </w:pPr>
      <w:r>
        <w:separator/>
      </w:r>
    </w:p>
  </w:endnote>
  <w:endnote w:type="continuationSeparator" w:id="0">
    <w:p w14:paraId="7A9ABDD7" w14:textId="77777777" w:rsidR="003424CD" w:rsidRDefault="003424CD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78396" w14:textId="77777777" w:rsidR="003424CD" w:rsidRDefault="003424CD" w:rsidP="00F22A10">
      <w:pPr>
        <w:spacing w:after="0" w:line="240" w:lineRule="auto"/>
      </w:pPr>
      <w:r>
        <w:separator/>
      </w:r>
    </w:p>
  </w:footnote>
  <w:footnote w:type="continuationSeparator" w:id="0">
    <w:p w14:paraId="00E9D6FB" w14:textId="77777777" w:rsidR="003424CD" w:rsidRDefault="003424CD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4830202-7AA8-4FDB-ACEA-7D88D7693F5A}"/>
  </w:docVars>
  <w:rsids>
    <w:rsidRoot w:val="005014BA"/>
    <w:rsid w:val="000503D4"/>
    <w:rsid w:val="00074B5B"/>
    <w:rsid w:val="000D5A64"/>
    <w:rsid w:val="00144995"/>
    <w:rsid w:val="00173512"/>
    <w:rsid w:val="00212A55"/>
    <w:rsid w:val="00331E82"/>
    <w:rsid w:val="0034030A"/>
    <w:rsid w:val="003424CD"/>
    <w:rsid w:val="003D3A2D"/>
    <w:rsid w:val="00400DF9"/>
    <w:rsid w:val="00450C51"/>
    <w:rsid w:val="005010A1"/>
    <w:rsid w:val="005014BA"/>
    <w:rsid w:val="005D6587"/>
    <w:rsid w:val="006144DC"/>
    <w:rsid w:val="0065513C"/>
    <w:rsid w:val="006C5055"/>
    <w:rsid w:val="006D30FF"/>
    <w:rsid w:val="007A5B68"/>
    <w:rsid w:val="00847F6C"/>
    <w:rsid w:val="008B7666"/>
    <w:rsid w:val="00972B31"/>
    <w:rsid w:val="009B5BC5"/>
    <w:rsid w:val="009E3771"/>
    <w:rsid w:val="00A412B1"/>
    <w:rsid w:val="00A53793"/>
    <w:rsid w:val="00A61942"/>
    <w:rsid w:val="00A65A4B"/>
    <w:rsid w:val="00A71B6B"/>
    <w:rsid w:val="00A86831"/>
    <w:rsid w:val="00A950B0"/>
    <w:rsid w:val="00B15455"/>
    <w:rsid w:val="00B769E4"/>
    <w:rsid w:val="00BA13CD"/>
    <w:rsid w:val="00BD3DD2"/>
    <w:rsid w:val="00C07D74"/>
    <w:rsid w:val="00C8540B"/>
    <w:rsid w:val="00CA68AE"/>
    <w:rsid w:val="00CE0ED0"/>
    <w:rsid w:val="00D22FDB"/>
    <w:rsid w:val="00D5303E"/>
    <w:rsid w:val="00DB22E2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semiHidden/>
    <w:unhideWhenUsed/>
    <w:rsid w:val="00CA68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211CD"/>
    <w:rsid w:val="000B38E5"/>
    <w:rsid w:val="00216EE2"/>
    <w:rsid w:val="00287FFB"/>
    <w:rsid w:val="00452643"/>
    <w:rsid w:val="00611988"/>
    <w:rsid w:val="006702F0"/>
    <w:rsid w:val="006C177D"/>
    <w:rsid w:val="009B5BC5"/>
    <w:rsid w:val="00B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0202-7AA8-4FDB-ACEA-7D88D7693F5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D7291EB-5A13-43CD-9DE0-B8EEC471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13</cp:revision>
  <cp:lastPrinted>2021-09-29T12:54:00Z</cp:lastPrinted>
  <dcterms:created xsi:type="dcterms:W3CDTF">2021-10-05T10:04:00Z</dcterms:created>
  <dcterms:modified xsi:type="dcterms:W3CDTF">2025-11-26T08:03:00Z</dcterms:modified>
</cp:coreProperties>
</file>