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24A" w:rsidRPr="00C2524A" w:rsidRDefault="00C2524A" w:rsidP="00C2524A">
      <w:pPr>
        <w:spacing w:line="360" w:lineRule="auto"/>
        <w:ind w:left="4678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Załącznik nr 1 do zarządzenia Nr </w:t>
      </w:r>
      <w:sdt>
        <w:sdtPr>
          <w:rPr>
            <w:rFonts w:ascii="Arial" w:hAnsi="Arial" w:cs="Arial"/>
            <w:sz w:val="24"/>
            <w:szCs w:val="24"/>
          </w:rPr>
          <w:id w:val="-564801218"/>
          <w:placeholder>
            <w:docPart w:val="A6BF2A0101544F939CB17F2A5D9BB64C"/>
          </w:placeholder>
          <w:text/>
        </w:sdtPr>
        <w:sdtEndPr/>
        <w:sdtContent>
          <w:r w:rsidRPr="00C2524A">
            <w:rPr>
              <w:rFonts w:ascii="Arial" w:hAnsi="Arial" w:cs="Arial"/>
              <w:sz w:val="24"/>
              <w:szCs w:val="24"/>
            </w:rPr>
            <w:t>393</w:t>
          </w:r>
        </w:sdtContent>
      </w:sdt>
      <w:r w:rsidRPr="00C2524A">
        <w:rPr>
          <w:rFonts w:ascii="Arial" w:hAnsi="Arial" w:cs="Arial"/>
          <w:sz w:val="24"/>
          <w:szCs w:val="24"/>
        </w:rPr>
        <w:br/>
        <w:t>Prezydenta Miasta Piotrkowa Trybunalskiego</w:t>
      </w:r>
      <w:r w:rsidRPr="00C2524A">
        <w:rPr>
          <w:rFonts w:ascii="Arial" w:hAnsi="Arial" w:cs="Arial"/>
          <w:sz w:val="24"/>
          <w:szCs w:val="24"/>
        </w:rPr>
        <w:br/>
        <w:t xml:space="preserve">z dnia </w:t>
      </w:r>
      <w:bookmarkStart w:id="0" w:name="ezdDataPodpisu"/>
      <w:bookmarkEnd w:id="0"/>
      <w:r w:rsidRPr="00C2524A">
        <w:rPr>
          <w:rFonts w:ascii="Arial" w:hAnsi="Arial" w:cs="Arial"/>
          <w:sz w:val="24"/>
          <w:szCs w:val="24"/>
        </w:rPr>
        <w:t>10-12-2025 roku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Na podstawie art. 30 ust. 1 ustawy z dnia 8 marca 1990 r. o samorządzie gminnym (Dz. U. z 2025 r., poz. 1153) art. 25 ustawy z dnia 12 marca 2004 r. o pomocy społecznej (Dz. U. z 2025 r., poz. 1214 ze zm.), art. 11 ust. 1 pkt 1 , art. 13 i 14 ustawy z dnia 24 kwietnia 2003 r. o działalności pożytku publicznego i o wolontariacie (Dz. U. z 2024 r., poz. 1491 ze zm.), ustawy z dnia 26 października 1982 r. o wychowaniu w trzeźwości i przeciwdziałaniu alkoholizmowi (Dz. U. z 2023r., poz. 2151 ze zm.) oraz na podstawie projektu uchwały budżetowej miasta na 2026r.,  zarządzam co następuje: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PREZYDENT MIASTA PIOTRKOWA TRYBUNALSKIEGO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ogłasza otwarty konkursu ofert na wsparcie realizacji zadań publicznych Miasta Piotrkowa Trybunalskiego  z zakresu pomocy społecznej, ochrony i promocji zdrowia, ochrony ludności, ratownictwa, integracji europejskiej oraz przeciwdziałania patologiom społecznym w 2026 roku.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W otwartym konkursie ofert mogą uczestniczyć podmioty, o których mowa w ustawie </w:t>
      </w:r>
      <w:r>
        <w:rPr>
          <w:rFonts w:ascii="Arial" w:hAnsi="Arial" w:cs="Arial"/>
          <w:sz w:val="24"/>
          <w:szCs w:val="24"/>
        </w:rPr>
        <w:br/>
      </w:r>
      <w:r w:rsidRPr="00C2524A">
        <w:rPr>
          <w:rFonts w:ascii="Arial" w:hAnsi="Arial" w:cs="Arial"/>
          <w:sz w:val="24"/>
          <w:szCs w:val="24"/>
        </w:rPr>
        <w:t xml:space="preserve">z dnia 24 kwietnia 2003 roku o działalności pożytku publicznego i o wolontariacie </w:t>
      </w:r>
      <w:r w:rsidRPr="00C2524A">
        <w:rPr>
          <w:rFonts w:ascii="Arial" w:hAnsi="Arial" w:cs="Arial"/>
          <w:sz w:val="24"/>
          <w:szCs w:val="24"/>
        </w:rPr>
        <w:br/>
        <w:t>(Dz. U. z 2024 r. poz. 1491), a mianowicie:</w:t>
      </w:r>
    </w:p>
    <w:p w:rsidR="00C2524A" w:rsidRPr="00C2524A" w:rsidRDefault="00C2524A" w:rsidP="00446306">
      <w:pPr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organizacje pozarządowe prowadzące działalność pożytku publicznego,</w:t>
      </w:r>
    </w:p>
    <w:p w:rsidR="00C2524A" w:rsidRPr="00C2524A" w:rsidRDefault="00C2524A" w:rsidP="00446306">
      <w:pPr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osoby  prawne  i  jednostki  organizacyjne  działające  na  podstawie  przepisów o stosunku Państwa do Kościoła Katolickiego w Rzeczypospolitej Polskiej, </w:t>
      </w:r>
      <w:r w:rsidRPr="00C2524A">
        <w:rPr>
          <w:rFonts w:ascii="Arial" w:hAnsi="Arial" w:cs="Arial"/>
          <w:sz w:val="24"/>
          <w:szCs w:val="24"/>
        </w:rPr>
        <w:br/>
        <w:t xml:space="preserve">o stosunku Państwa do  innych  kościołów  i związków wyznaniowych oraz </w:t>
      </w:r>
      <w:r w:rsidRPr="00C2524A">
        <w:rPr>
          <w:rFonts w:ascii="Arial" w:hAnsi="Arial" w:cs="Arial"/>
          <w:sz w:val="24"/>
          <w:szCs w:val="24"/>
        </w:rPr>
        <w:br/>
        <w:t>o gwarancjach  wolności, sumienia  i wyznania, jeżeli ich cele statutowe obejmują prowadzenie działalności pożytku publicznego,</w:t>
      </w:r>
    </w:p>
    <w:p w:rsidR="00C2524A" w:rsidRPr="00C2524A" w:rsidRDefault="00C2524A" w:rsidP="00446306">
      <w:pPr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spółdzielnie socjalne. </w:t>
      </w:r>
    </w:p>
    <w:tbl>
      <w:tblPr>
        <w:tblStyle w:val="Tabela-Siatk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50"/>
        <w:gridCol w:w="8728"/>
      </w:tblGrid>
      <w:tr w:rsidR="00C2524A" w:rsidRPr="00C2524A" w:rsidTr="00506EBA">
        <w:trPr>
          <w:trHeight w:val="635"/>
        </w:trPr>
        <w:tc>
          <w:tcPr>
            <w:tcW w:w="334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I.</w:t>
            </w:r>
          </w:p>
        </w:tc>
        <w:tc>
          <w:tcPr>
            <w:tcW w:w="8728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Rodzaje zadań i wysokość środków finansowych przeznaczonych na jego realizację:</w:t>
            </w:r>
          </w:p>
        </w:tc>
      </w:tr>
    </w:tbl>
    <w:tbl>
      <w:tblPr>
        <w:tblStyle w:val="Tabela-Siatka1"/>
        <w:tblW w:w="935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34"/>
        <w:gridCol w:w="16"/>
        <w:gridCol w:w="2852"/>
        <w:gridCol w:w="534"/>
        <w:gridCol w:w="3151"/>
        <w:gridCol w:w="415"/>
        <w:gridCol w:w="12"/>
        <w:gridCol w:w="107"/>
        <w:gridCol w:w="1701"/>
        <w:gridCol w:w="33"/>
      </w:tblGrid>
      <w:tr w:rsidR="00C2524A" w:rsidRPr="00C2524A" w:rsidTr="00C2524A">
        <w:tc>
          <w:tcPr>
            <w:tcW w:w="534" w:type="dxa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087" w:type="dxa"/>
            <w:gridSpan w:val="7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Wspieranie działalności świetlic środowiskowych, socjoterapeutycznych dla dzieci i młodzieży z </w:t>
            </w: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Piotrkowa Trybunalskiego w następujących rejonach miasta, jednak nie więcej niż jedna świetlica w każdym rejonie:</w:t>
            </w:r>
          </w:p>
        </w:tc>
        <w:tc>
          <w:tcPr>
            <w:tcW w:w="1734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305.000 zł</w:t>
            </w:r>
          </w:p>
        </w:tc>
      </w:tr>
      <w:tr w:rsidR="00C2524A" w:rsidRPr="00C2524A" w:rsidTr="00C2524A">
        <w:tc>
          <w:tcPr>
            <w:tcW w:w="534" w:type="dxa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  <w:gridSpan w:val="3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Rejon</w:t>
            </w:r>
          </w:p>
        </w:tc>
        <w:tc>
          <w:tcPr>
            <w:tcW w:w="3685" w:type="dxa"/>
            <w:gridSpan w:val="4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Czas pracy świetlicy</w:t>
            </w:r>
          </w:p>
        </w:tc>
        <w:tc>
          <w:tcPr>
            <w:tcW w:w="1734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C2524A" w:rsidRPr="00C2524A" w:rsidTr="00C2524A">
        <w:tc>
          <w:tcPr>
            <w:tcW w:w="534" w:type="dxa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gridSpan w:val="3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Plac Kościuszki</w:t>
            </w:r>
          </w:p>
        </w:tc>
        <w:tc>
          <w:tcPr>
            <w:tcW w:w="3685" w:type="dxa"/>
            <w:gridSpan w:val="4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 4 godziny dziennie (pn. – pt.)</w:t>
            </w:r>
          </w:p>
        </w:tc>
        <w:tc>
          <w:tcPr>
            <w:tcW w:w="1734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C2524A" w:rsidRPr="00C2524A" w:rsidTr="00C2524A">
        <w:tc>
          <w:tcPr>
            <w:tcW w:w="534" w:type="dxa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gridSpan w:val="3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Stare Miasto</w:t>
            </w:r>
          </w:p>
        </w:tc>
        <w:tc>
          <w:tcPr>
            <w:tcW w:w="3685" w:type="dxa"/>
            <w:gridSpan w:val="4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 6 godzin dziennie (pn. – pt.)</w:t>
            </w:r>
          </w:p>
        </w:tc>
        <w:tc>
          <w:tcPr>
            <w:tcW w:w="1734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C2524A" w:rsidRPr="00C2524A" w:rsidTr="00C2524A">
        <w:trPr>
          <w:gridAfter w:val="5"/>
          <w:wAfter w:w="2268" w:type="dxa"/>
        </w:trPr>
        <w:tc>
          <w:tcPr>
            <w:tcW w:w="3402" w:type="dxa"/>
            <w:gridSpan w:val="3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Słowackiego–Armii Krajowej</w:t>
            </w:r>
          </w:p>
        </w:tc>
        <w:tc>
          <w:tcPr>
            <w:tcW w:w="3685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4 godzinny dziennie (pn. – pt.)</w:t>
            </w:r>
          </w:p>
        </w:tc>
      </w:tr>
      <w:tr w:rsidR="00C2524A" w:rsidRPr="00C2524A" w:rsidTr="00C2524A">
        <w:trPr>
          <w:gridAfter w:val="5"/>
          <w:wAfter w:w="2268" w:type="dxa"/>
          <w:trHeight w:val="50"/>
        </w:trPr>
        <w:tc>
          <w:tcPr>
            <w:tcW w:w="3402" w:type="dxa"/>
            <w:gridSpan w:val="3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Dmowskiego</w:t>
            </w:r>
          </w:p>
        </w:tc>
        <w:tc>
          <w:tcPr>
            <w:tcW w:w="3685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4 godziny dziennie (pn. – pt.)</w:t>
            </w:r>
          </w:p>
        </w:tc>
      </w:tr>
      <w:tr w:rsidR="00C2524A" w:rsidRPr="00C2524A" w:rsidTr="00C2524A">
        <w:trPr>
          <w:gridAfter w:val="1"/>
          <w:wAfter w:w="33" w:type="dxa"/>
          <w:trHeight w:val="769"/>
        </w:trPr>
        <w:tc>
          <w:tcPr>
            <w:tcW w:w="550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6964" w:type="dxa"/>
            <w:gridSpan w:val="5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Realizacja programu reintegracji społecznej osób uzależnionych 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i współuzależnionych z terenu miasta Piotrkowa Trybunalskiego</w:t>
            </w:r>
          </w:p>
        </w:tc>
        <w:tc>
          <w:tcPr>
            <w:tcW w:w="1808" w:type="dxa"/>
            <w:gridSpan w:val="2"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244.000 zł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524A" w:rsidRPr="00C2524A" w:rsidTr="00C2524A">
        <w:trPr>
          <w:gridAfter w:val="1"/>
          <w:wAfter w:w="33" w:type="dxa"/>
          <w:trHeight w:val="522"/>
        </w:trPr>
        <w:tc>
          <w:tcPr>
            <w:tcW w:w="550" w:type="dxa"/>
            <w:gridSpan w:val="2"/>
            <w:tcBorders>
              <w:bottom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6964" w:type="dxa"/>
            <w:gridSpan w:val="5"/>
            <w:tcBorders>
              <w:bottom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Prowadzenie działalności rehabilitacyjno-szkoleniowo-wychowawczej dla dzieci z terenu Miasta Piotrkowa Trybunalskiego</w:t>
            </w:r>
          </w:p>
        </w:tc>
        <w:tc>
          <w:tcPr>
            <w:tcW w:w="1808" w:type="dxa"/>
            <w:gridSpan w:val="2"/>
            <w:tcBorders>
              <w:bottom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72.100 zł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524A" w:rsidRPr="00C2524A" w:rsidTr="00C2524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1"/>
          <w:wAfter w:w="33" w:type="dxa"/>
          <w:trHeight w:val="276"/>
        </w:trPr>
        <w:tc>
          <w:tcPr>
            <w:tcW w:w="5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4.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5.     </w:t>
            </w:r>
          </w:p>
        </w:tc>
        <w:tc>
          <w:tcPr>
            <w:tcW w:w="6964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Wspieranie inicjatyw na rzecz osób najbardziej potrzebujących oraz klubów wolontariatu, wydawanie paczek żywnościowych oraz prowadzenie lodówki społecznej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Zapewnienie posiłku dzieciom przebywającym w świetlicach środowiskowych na terenie Miasta Piotrkowa Trybunalskiego</w:t>
            </w:r>
          </w:p>
        </w:tc>
        <w:tc>
          <w:tcPr>
            <w:tcW w:w="18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180.000 zł 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46.000 zł</w:t>
            </w:r>
          </w:p>
        </w:tc>
      </w:tr>
      <w:tr w:rsidR="00C2524A" w:rsidRPr="00C2524A" w:rsidTr="00C2524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1"/>
          <w:wAfter w:w="33" w:type="dxa"/>
        </w:trPr>
        <w:tc>
          <w:tcPr>
            <w:tcW w:w="5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6964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Działania na rzecz profilaktyki zdrowotnej i poprawy zdrowia mieszkańców miasta Piotrkowa Trybunalskiego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38.960 zł</w:t>
            </w:r>
          </w:p>
        </w:tc>
      </w:tr>
      <w:tr w:rsidR="00C2524A" w:rsidRPr="00C2524A" w:rsidTr="00C2524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1"/>
          <w:wAfter w:w="33" w:type="dxa"/>
        </w:trPr>
        <w:tc>
          <w:tcPr>
            <w:tcW w:w="5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6964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Ratownictwo i ochrona </w:t>
            </w:r>
          </w:p>
        </w:tc>
        <w:tc>
          <w:tcPr>
            <w:tcW w:w="18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6.000 zł</w:t>
            </w:r>
          </w:p>
        </w:tc>
      </w:tr>
      <w:tr w:rsidR="00C2524A" w:rsidRPr="00C2524A" w:rsidTr="00C2524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1"/>
          <w:wAfter w:w="33" w:type="dxa"/>
        </w:trPr>
        <w:tc>
          <w:tcPr>
            <w:tcW w:w="5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4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524A" w:rsidRPr="00C2524A" w:rsidTr="00C2524A">
        <w:trPr>
          <w:gridAfter w:val="1"/>
          <w:wAfter w:w="33" w:type="dxa"/>
        </w:trPr>
        <w:tc>
          <w:tcPr>
            <w:tcW w:w="550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6952" w:type="dxa"/>
            <w:gridSpan w:val="4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color w:val="000000" w:themeColor="text1"/>
                <w:sz w:val="24"/>
                <w:szCs w:val="24"/>
              </w:rPr>
              <w:t>Pobudzenie aktywności społecznej i przeciwdziałanie marginalizacji osób starszych i niepełnosprawnych</w:t>
            </w:r>
          </w:p>
        </w:tc>
        <w:tc>
          <w:tcPr>
            <w:tcW w:w="1820" w:type="dxa"/>
            <w:gridSpan w:val="3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170.000 zł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524A" w:rsidRPr="00C2524A" w:rsidTr="00C2524A">
        <w:trPr>
          <w:gridAfter w:val="1"/>
          <w:wAfter w:w="33" w:type="dxa"/>
        </w:trPr>
        <w:tc>
          <w:tcPr>
            <w:tcW w:w="550" w:type="dxa"/>
            <w:gridSpan w:val="2"/>
            <w:tcBorders>
              <w:top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9.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10.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52" w:type="dxa"/>
            <w:gridSpan w:val="4"/>
            <w:tcBorders>
              <w:top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Działania z zakresu aktywności obywatelskiej i edukacji europejskiej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Dofinansowanie realizacji zadania na rzecz osób niepełnosprawnych poprzez prowadzenie mieszkań wspomaganych</w:t>
            </w:r>
          </w:p>
        </w:tc>
        <w:tc>
          <w:tcPr>
            <w:tcW w:w="1820" w:type="dxa"/>
            <w:gridSpan w:val="3"/>
            <w:tcBorders>
              <w:top w:val="single" w:sz="4" w:space="0" w:color="FFFFFF" w:themeColor="background1"/>
            </w:tcBorders>
          </w:tcPr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20.000 zł                  </w:t>
            </w: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C2524A" w:rsidRPr="00C2524A" w:rsidRDefault="00C2524A" w:rsidP="00C252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             115.000 zł</w:t>
            </w:r>
          </w:p>
        </w:tc>
      </w:tr>
    </w:tbl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  <w:u w:val="single"/>
        </w:rPr>
      </w:pP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  <w:u w:val="single"/>
        </w:rPr>
        <w:lastRenderedPageBreak/>
        <w:t>Miejsce realizacji zadania:</w:t>
      </w:r>
      <w:r w:rsidRPr="00C2524A">
        <w:rPr>
          <w:rFonts w:ascii="Arial" w:hAnsi="Arial" w:cs="Arial"/>
          <w:sz w:val="24"/>
          <w:szCs w:val="24"/>
        </w:rPr>
        <w:t xml:space="preserve">  Zadania będą realizowane na terenie Miasta Piotrkowa Trybunalskiego oraz w przypadku organizacji wycieczek krajoznawczych, rehabilitacji sportowej, wyjazdów do instytucji kultury  na terenie Polski.</w:t>
      </w:r>
    </w:p>
    <w:tbl>
      <w:tblPr>
        <w:tblStyle w:val="Tabela-Siatka"/>
        <w:tblW w:w="988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17"/>
        <w:gridCol w:w="119"/>
        <w:gridCol w:w="8674"/>
        <w:gridCol w:w="673"/>
      </w:tblGrid>
      <w:tr w:rsidR="00C2524A" w:rsidRPr="00C2524A" w:rsidTr="00C2524A">
        <w:trPr>
          <w:trHeight w:val="1408"/>
        </w:trPr>
        <w:tc>
          <w:tcPr>
            <w:tcW w:w="417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II.</w:t>
            </w:r>
          </w:p>
        </w:tc>
        <w:tc>
          <w:tcPr>
            <w:tcW w:w="9466" w:type="dxa"/>
            <w:gridSpan w:val="3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Zasady przyznawania dotacji: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1. Zasady przyznawania dotacji na powierzenie realizacji zadania publicznego określają przepisy: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- ustawy z dnia 24 kwietnia 2003 r. o działalności pożytku publicznego i o wolontariacie (Dz. U. z 2025 r. poz. 1338),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- ustawy z dnia 27 sierpnia 2009 r. o finansach publicznych (Dz. U. z 2025 r. poz. 1483),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- rozporządzenia Przewodniczącego Komitetu do spraw Pożytku Publicznego w sprawie wzorów ofert i ramowych wzorów umów dotyczących realizacji zadań publicznych oraz wzorów sprawozdań z wykonania tych zadań (Dz. U. z 2018 r. poz. 2057).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2. Dotację mogą uzyskać podmioty, które: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1) spełniły wymogi i inne warunki określone w ogłoszeniu i regulaminie otwartego konkursu ofert na realizację poszczególnych zadań,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2) otrzymały pozytywną opinię i zostały wyłonione w postępowaniu konkursowym.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3.Dotacja przyznana organizacji pozarządowej zostanie przekazana po zawarciu umowy o wykonanie zadania publicznego, w terminach w niej określonych.</w:t>
            </w:r>
          </w:p>
        </w:tc>
      </w:tr>
      <w:tr w:rsidR="00C2524A" w:rsidRPr="00C2524A" w:rsidTr="00C2524A">
        <w:trPr>
          <w:gridAfter w:val="1"/>
          <w:wAfter w:w="673" w:type="dxa"/>
        </w:trPr>
        <w:tc>
          <w:tcPr>
            <w:tcW w:w="536" w:type="dxa"/>
            <w:gridSpan w:val="2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III.</w:t>
            </w:r>
          </w:p>
        </w:tc>
        <w:tc>
          <w:tcPr>
            <w:tcW w:w="8674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Terminy i warunki realizacji zadań:</w:t>
            </w:r>
          </w:p>
        </w:tc>
      </w:tr>
    </w:tbl>
    <w:p w:rsidR="00C2524A" w:rsidRPr="00C2524A" w:rsidRDefault="00C2524A" w:rsidP="00C2524A">
      <w:pPr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Do konkursu mogą być składane oferty, których realizacja rozpocznie się nie wcześniej niż 01.01.2026 roku a zakończy się 31.12.2026 roku z czego z dotacji mogą być finansowane wydatki od dnia podpisania umowy.</w:t>
      </w:r>
    </w:p>
    <w:p w:rsidR="00C2524A" w:rsidRPr="00C2524A" w:rsidRDefault="00C2524A" w:rsidP="00C2524A">
      <w:pPr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Zadania powinny być realizowane z najwyższą starannością, zgodnie </w:t>
      </w:r>
      <w:r w:rsidRPr="00C2524A">
        <w:rPr>
          <w:rFonts w:ascii="Arial" w:hAnsi="Arial" w:cs="Arial"/>
          <w:sz w:val="24"/>
          <w:szCs w:val="24"/>
        </w:rPr>
        <w:br/>
        <w:t xml:space="preserve">z zawartymi umowami oraz obowiązującymi standardami i przepisami prawa. </w:t>
      </w:r>
    </w:p>
    <w:p w:rsidR="00C2524A" w:rsidRPr="00C2524A" w:rsidRDefault="00C2524A" w:rsidP="00C2524A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bookmarkStart w:id="1" w:name="_Hlk214976919"/>
      <w:r w:rsidRPr="00C2524A">
        <w:rPr>
          <w:rFonts w:ascii="Arial" w:hAnsi="Arial" w:cs="Arial"/>
          <w:sz w:val="24"/>
          <w:szCs w:val="24"/>
        </w:rPr>
        <w:t xml:space="preserve">Zadanie określone w Dziale I pkt 1 </w:t>
      </w:r>
      <w:bookmarkEnd w:id="1"/>
      <w:r w:rsidRPr="00C2524A">
        <w:rPr>
          <w:rFonts w:ascii="Arial" w:hAnsi="Arial" w:cs="Arial"/>
          <w:sz w:val="24"/>
          <w:szCs w:val="24"/>
        </w:rPr>
        <w:t>- w prowadzonych świetlicach winien być realizowany całoroczny program opiekuńczo – wychowawczy.</w:t>
      </w:r>
    </w:p>
    <w:p w:rsidR="00C2524A" w:rsidRPr="00C2524A" w:rsidRDefault="00C2524A" w:rsidP="00C2524A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Zadanie określone w Dziale I pkt 2- w ramach niniejszego zadania Oferent jest zobligowany do:</w:t>
      </w:r>
    </w:p>
    <w:p w:rsidR="00C2524A" w:rsidRPr="00C2524A" w:rsidRDefault="00C2524A" w:rsidP="00C2524A">
      <w:pPr>
        <w:pStyle w:val="Akapitzlist"/>
        <w:numPr>
          <w:ilvl w:val="0"/>
          <w:numId w:val="4"/>
        </w:numPr>
        <w:spacing w:line="360" w:lineRule="auto"/>
        <w:rPr>
          <w:rFonts w:ascii="Arial" w:hAnsi="Arial" w:cs="Arial"/>
          <w:bCs/>
          <w:sz w:val="24"/>
          <w:szCs w:val="24"/>
        </w:rPr>
      </w:pPr>
      <w:r w:rsidRPr="00C2524A">
        <w:rPr>
          <w:rFonts w:ascii="Arial" w:hAnsi="Arial" w:cs="Arial"/>
          <w:bCs/>
          <w:sz w:val="24"/>
          <w:szCs w:val="24"/>
        </w:rPr>
        <w:t>Prowadzenia punktu informacyjno-konsultacyjnego</w:t>
      </w:r>
    </w:p>
    <w:p w:rsidR="00C2524A" w:rsidRPr="00C2524A" w:rsidRDefault="00C2524A" w:rsidP="00446306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lastRenderedPageBreak/>
        <w:t xml:space="preserve">Do podstawowych zadań punktu konsultacyjnego zgodnie  </w:t>
      </w:r>
      <w:r w:rsidRPr="00C2524A">
        <w:rPr>
          <w:rFonts w:ascii="Arial" w:hAnsi="Arial" w:cs="Arial"/>
          <w:sz w:val="24"/>
          <w:szCs w:val="24"/>
        </w:rPr>
        <w:br/>
        <w:t>z rekomendacjami Krajowego Centrum Przeciwdziałania Uzależnieniom należy:</w:t>
      </w:r>
    </w:p>
    <w:p w:rsidR="00C2524A" w:rsidRPr="00C2524A" w:rsidRDefault="00C2524A" w:rsidP="00446306">
      <w:pPr>
        <w:pStyle w:val="Akapitzlist"/>
        <w:numPr>
          <w:ilvl w:val="0"/>
          <w:numId w:val="5"/>
        </w:numPr>
        <w:spacing w:line="360" w:lineRule="auto"/>
        <w:ind w:left="142" w:hanging="142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Motywowanie zarówno osób z uzależnieniem, jak i członków ich rodzin do podjęcia psychoterapii w placówkach leczenia uzależnienia, kierowanie do leczenia specjalistycznego oraz do skorzystania z pomocy grup samopomocowych;</w:t>
      </w:r>
    </w:p>
    <w:p w:rsidR="00C2524A" w:rsidRPr="00C2524A" w:rsidRDefault="00C2524A" w:rsidP="00446306">
      <w:pPr>
        <w:pStyle w:val="Akapitzlist"/>
        <w:numPr>
          <w:ilvl w:val="0"/>
          <w:numId w:val="5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Motywowanie osób pijących ryzykownie i szkodliwie oraz osób używających innych środków psychoaktywnych do zmiany zachowania;</w:t>
      </w:r>
    </w:p>
    <w:p w:rsidR="00C2524A" w:rsidRPr="00C2524A" w:rsidRDefault="00C2524A" w:rsidP="00446306">
      <w:pPr>
        <w:pStyle w:val="Akapitzlist"/>
        <w:numPr>
          <w:ilvl w:val="0"/>
          <w:numId w:val="5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Udzielanie wsparcia osobom po zakończonym procesie terapii uzależnień (np. przez rozmowy podtrzymujące, uruchomienie przy punkcie konsultacyjnym grup wsparcia);</w:t>
      </w:r>
    </w:p>
    <w:p w:rsidR="00C2524A" w:rsidRPr="00C2524A" w:rsidRDefault="00C2524A" w:rsidP="00446306">
      <w:pPr>
        <w:pStyle w:val="Akapitzlist"/>
        <w:numPr>
          <w:ilvl w:val="0"/>
          <w:numId w:val="5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Rozpoznanie zjawiska przemocy domowej, udzielanie informacji </w:t>
      </w:r>
      <w:r w:rsidRPr="00C2524A">
        <w:rPr>
          <w:rFonts w:ascii="Arial" w:hAnsi="Arial" w:cs="Arial"/>
          <w:sz w:val="24"/>
          <w:szCs w:val="24"/>
        </w:rPr>
        <w:br/>
        <w:t>o możliwościach powstrzymania przemocy, stosownego wsparcia</w:t>
      </w:r>
      <w:r w:rsidRPr="00C2524A">
        <w:rPr>
          <w:rFonts w:ascii="Arial" w:hAnsi="Arial" w:cs="Arial"/>
          <w:sz w:val="24"/>
          <w:szCs w:val="24"/>
        </w:rPr>
        <w:br/>
        <w:t>i pomocy;</w:t>
      </w:r>
    </w:p>
    <w:p w:rsidR="00C2524A" w:rsidRPr="00C2524A" w:rsidRDefault="00C2524A" w:rsidP="00446306">
      <w:pPr>
        <w:pStyle w:val="Akapitzlist"/>
        <w:numPr>
          <w:ilvl w:val="0"/>
          <w:numId w:val="5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Inicjowanie interwencji w przypadku podejrzenia przemocy domowej;</w:t>
      </w:r>
    </w:p>
    <w:p w:rsidR="00C2524A" w:rsidRPr="00C2524A" w:rsidRDefault="00C2524A" w:rsidP="00446306">
      <w:pPr>
        <w:pStyle w:val="Akapitzlist"/>
        <w:numPr>
          <w:ilvl w:val="0"/>
          <w:numId w:val="5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Gromadzenie aktualnych informacji na temat dostępnych miejsc pomocy i kompetencji poszczególnych służb i instytucji z terenu gminy, które powinny być włączone w systemową pomoc dla rodziny.</w:t>
      </w:r>
    </w:p>
    <w:p w:rsidR="00C2524A" w:rsidRPr="00C2524A" w:rsidRDefault="00C2524A" w:rsidP="00446306">
      <w:pPr>
        <w:pStyle w:val="Akapitzlist"/>
        <w:numPr>
          <w:ilvl w:val="0"/>
          <w:numId w:val="4"/>
        </w:numPr>
        <w:spacing w:line="360" w:lineRule="auto"/>
        <w:ind w:left="0" w:firstLine="0"/>
        <w:rPr>
          <w:rFonts w:ascii="Arial" w:hAnsi="Arial" w:cs="Arial"/>
          <w:bCs/>
          <w:sz w:val="24"/>
          <w:szCs w:val="24"/>
        </w:rPr>
      </w:pPr>
      <w:r w:rsidRPr="00C2524A">
        <w:rPr>
          <w:rFonts w:ascii="Arial" w:hAnsi="Arial" w:cs="Arial"/>
          <w:bCs/>
          <w:sz w:val="24"/>
          <w:szCs w:val="24"/>
        </w:rPr>
        <w:t>Prowadzenia grup terapeutycznych</w:t>
      </w:r>
    </w:p>
    <w:p w:rsidR="00C2524A" w:rsidRPr="00C2524A" w:rsidRDefault="00C2524A" w:rsidP="00446306">
      <w:pPr>
        <w:pStyle w:val="Akapitzlist"/>
        <w:numPr>
          <w:ilvl w:val="0"/>
          <w:numId w:val="6"/>
        </w:numPr>
        <w:spacing w:line="360" w:lineRule="auto"/>
        <w:ind w:left="0" w:firstLine="0"/>
        <w:rPr>
          <w:rFonts w:ascii="Arial" w:hAnsi="Arial" w:cs="Arial"/>
          <w:bCs/>
          <w:sz w:val="24"/>
          <w:szCs w:val="24"/>
        </w:rPr>
      </w:pPr>
      <w:r w:rsidRPr="00C2524A">
        <w:rPr>
          <w:rFonts w:ascii="Arial" w:hAnsi="Arial" w:cs="Arial"/>
          <w:bCs/>
          <w:sz w:val="24"/>
          <w:szCs w:val="24"/>
        </w:rPr>
        <w:t>Prowadzenia grup wsparcia</w:t>
      </w:r>
      <w:r w:rsidRPr="00C2524A">
        <w:rPr>
          <w:rFonts w:ascii="Arial" w:hAnsi="Arial" w:cs="Arial"/>
          <w:sz w:val="24"/>
          <w:szCs w:val="24"/>
        </w:rPr>
        <w:t xml:space="preserve"> (mityngi dla osób uzależnionych – również oparte o program 12 kroków, dla osób współuzależnionych, dla osób z syndromem DDA i DDD, samopomocowe grupy wsparcia).</w:t>
      </w:r>
    </w:p>
    <w:p w:rsidR="00C2524A" w:rsidRPr="00C2524A" w:rsidRDefault="00C2524A" w:rsidP="00446306">
      <w:pPr>
        <w:pStyle w:val="Akapitzlist"/>
        <w:numPr>
          <w:ilvl w:val="0"/>
          <w:numId w:val="6"/>
        </w:numPr>
        <w:spacing w:line="360" w:lineRule="auto"/>
        <w:ind w:left="0" w:firstLine="0"/>
        <w:rPr>
          <w:rFonts w:ascii="Arial" w:hAnsi="Arial" w:cs="Arial"/>
          <w:bCs/>
          <w:sz w:val="24"/>
          <w:szCs w:val="24"/>
        </w:rPr>
      </w:pPr>
      <w:r w:rsidRPr="00C2524A">
        <w:rPr>
          <w:rFonts w:ascii="Arial" w:hAnsi="Arial" w:cs="Arial"/>
          <w:bCs/>
          <w:sz w:val="24"/>
          <w:szCs w:val="24"/>
        </w:rPr>
        <w:t>Prowadzenia działań integracyjnych oraz edukacyjnych.</w:t>
      </w:r>
    </w:p>
    <w:p w:rsidR="00C2524A" w:rsidRPr="00C2524A" w:rsidRDefault="00C2524A" w:rsidP="00C2524A">
      <w:pPr>
        <w:pStyle w:val="Akapitzlist"/>
        <w:numPr>
          <w:ilvl w:val="0"/>
          <w:numId w:val="3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Zadanie określone w Dziale I pkt 10 - realizowane będzie w ramach utrzymania trwałości realizowanego w latach 2020-2022 projektu pn. „Razem możemy jeszcze więcej”, który realizowany był w ramach Osi Priorytetowej 9 Wyłączenie społeczne, Działanie 9.2 Usługi na rzecz osób zagrożonych ubóstwem lub wykluczeniem społecznym, Podziałanie 9.2.1 Usługi społeczne i zdrowotne. Projekt jest współfinansowany z Europejskiego Funduszu Społecznego w ramach Regionalnego Programu Operacyjnego Województwa Łódzkiego na lata 2014-2020.</w:t>
      </w:r>
    </w:p>
    <w:p w:rsidR="00C2524A" w:rsidRPr="00C2524A" w:rsidRDefault="00C2524A" w:rsidP="00C2524A">
      <w:pPr>
        <w:pStyle w:val="Akapitzlist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Zadanie będzie realizowane na terenie Miasta Piotrkowa Trybunalskiego, </w:t>
      </w:r>
      <w:r w:rsidRPr="00C2524A">
        <w:rPr>
          <w:rFonts w:ascii="Arial" w:hAnsi="Arial" w:cs="Arial"/>
          <w:sz w:val="24"/>
          <w:szCs w:val="24"/>
        </w:rPr>
        <w:br/>
        <w:t xml:space="preserve">w 5 mieszkaniach, które są w posiadaniu miasta i będą udostępnione organizacji, która wygra konkurs. Mieszkania wspomagane wyposażone są w niezbędne meble i podstawowy sprzęt gospodarstwa domowego. </w:t>
      </w:r>
    </w:p>
    <w:p w:rsidR="00C2524A" w:rsidRPr="00C2524A" w:rsidRDefault="00C2524A" w:rsidP="00C2524A">
      <w:pPr>
        <w:pStyle w:val="Akapitzlist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Adresatem zadania będą osoby z niepełnosprawnością intelektualną, osoby niesamodzielne, które są obecnymi i byłymi uczestników Warsztatów Terapii Zajęciowej </w:t>
      </w:r>
      <w:r w:rsidRPr="00C2524A">
        <w:rPr>
          <w:rFonts w:ascii="Arial" w:hAnsi="Arial" w:cs="Arial"/>
          <w:sz w:val="24"/>
          <w:szCs w:val="24"/>
        </w:rPr>
        <w:lastRenderedPageBreak/>
        <w:t>w Piotrkowie Trybunalskim.</w:t>
      </w:r>
      <w:r>
        <w:rPr>
          <w:rFonts w:ascii="Arial" w:hAnsi="Arial" w:cs="Arial"/>
          <w:sz w:val="24"/>
          <w:szCs w:val="24"/>
        </w:rPr>
        <w:t xml:space="preserve"> </w:t>
      </w:r>
      <w:r w:rsidRPr="00C2524A">
        <w:rPr>
          <w:rFonts w:ascii="Arial" w:hAnsi="Arial" w:cs="Arial"/>
          <w:sz w:val="24"/>
          <w:szCs w:val="24"/>
        </w:rPr>
        <w:t xml:space="preserve">Jako że mieszkania wspomagane tworzą warunki do prawidłowego przebiegu procesu adaptacji społecznej, zapewniają możliwość samodzielnego funkcjonowania w środowisku otwartym i stwarzają możliwość integracji ze społecznością lokalną przy jednoczesnym wsparciu specjalistów, w których odbywać się będą treningi umiejętności mające służyć przygotowaniu uczestników do samodzielnego funkcjonowania w społeczeństwie, w ramach realizacji zadania organizacja winna zapewnić mieszkańcom mieszkań następujące treningi: kulinarny, higieny, z zakresu prowadzenia gospodarstwa domowego, psychologiczny. Ponadto </w:t>
      </w:r>
      <w:r>
        <w:rPr>
          <w:rFonts w:ascii="Arial" w:hAnsi="Arial" w:cs="Arial"/>
          <w:sz w:val="24"/>
          <w:szCs w:val="24"/>
        </w:rPr>
        <w:br/>
      </w:r>
      <w:r w:rsidRPr="00C2524A">
        <w:rPr>
          <w:rFonts w:ascii="Arial" w:hAnsi="Arial" w:cs="Arial"/>
          <w:sz w:val="24"/>
          <w:szCs w:val="24"/>
        </w:rPr>
        <w:t xml:space="preserve">w zależności od liczby mieszkańców w mieszkaniach wspomaganych wymagane jest posiadanie kadry minimum 3 wykwalifikowanych opiekunów mających doświadczenie </w:t>
      </w:r>
      <w:r w:rsidR="00446306">
        <w:rPr>
          <w:rFonts w:ascii="Arial" w:hAnsi="Arial" w:cs="Arial"/>
          <w:sz w:val="24"/>
          <w:szCs w:val="24"/>
        </w:rPr>
        <w:br/>
      </w:r>
      <w:r w:rsidRPr="00C2524A">
        <w:rPr>
          <w:rFonts w:ascii="Arial" w:hAnsi="Arial" w:cs="Arial"/>
          <w:sz w:val="24"/>
          <w:szCs w:val="24"/>
        </w:rPr>
        <w:t xml:space="preserve">w pracy z dorosłymi osobami z niepełnosprawnościami w wymiarze ½ etatu każda.  </w:t>
      </w:r>
    </w:p>
    <w:p w:rsidR="00C2524A" w:rsidRPr="00C2524A" w:rsidRDefault="00C2524A" w:rsidP="00C2524A">
      <w:pPr>
        <w:pStyle w:val="Akapitzlist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 przypadku braku uczestników chcący</w:t>
      </w:r>
      <w:r>
        <w:rPr>
          <w:rFonts w:ascii="Arial" w:hAnsi="Arial" w:cs="Arial"/>
          <w:sz w:val="24"/>
          <w:szCs w:val="24"/>
        </w:rPr>
        <w:t xml:space="preserve">ch skorzystać z oferty mieszkań </w:t>
      </w:r>
      <w:r w:rsidRPr="00C2524A">
        <w:rPr>
          <w:rFonts w:ascii="Arial" w:hAnsi="Arial" w:cs="Arial"/>
          <w:sz w:val="24"/>
          <w:szCs w:val="24"/>
        </w:rPr>
        <w:t xml:space="preserve">wspomaganych lub w przypadku mniejszej liczby uczestników chcących skorzystać </w:t>
      </w:r>
      <w:r w:rsidR="00446306">
        <w:rPr>
          <w:rFonts w:ascii="Arial" w:hAnsi="Arial" w:cs="Arial"/>
          <w:sz w:val="24"/>
          <w:szCs w:val="24"/>
        </w:rPr>
        <w:br/>
      </w:r>
      <w:r w:rsidRPr="00C2524A">
        <w:rPr>
          <w:rFonts w:ascii="Arial" w:hAnsi="Arial" w:cs="Arial"/>
          <w:sz w:val="24"/>
          <w:szCs w:val="24"/>
        </w:rPr>
        <w:t>z oferty mieszkań wspomaganych konieczne jest złożenie przez organizację oświadczenia w zakresie gotowości do zapewnienia w każdej chwili uczestnikom wymaganych treningów i opieki opiekunów.</w:t>
      </w:r>
    </w:p>
    <w:p w:rsidR="00C2524A" w:rsidRPr="00C2524A" w:rsidRDefault="00C2524A" w:rsidP="00446306">
      <w:pPr>
        <w:numPr>
          <w:ilvl w:val="0"/>
          <w:numId w:val="2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 trakcie realizacji zadania, w ramach prowadzonego nadzoru merytorycznego zwraca się szczególną uwagę na:</w:t>
      </w:r>
    </w:p>
    <w:p w:rsidR="00C2524A" w:rsidRPr="00C2524A" w:rsidRDefault="00C2524A" w:rsidP="00446306">
      <w:pPr>
        <w:numPr>
          <w:ilvl w:val="0"/>
          <w:numId w:val="7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wykorzystanie przeznaczonych kwot dotacji zgodnie z przeznaczeniem oraz z zapisami umów stanowiących podstawę przekazania dotacji,</w:t>
      </w:r>
    </w:p>
    <w:p w:rsidR="00C2524A" w:rsidRPr="00C2524A" w:rsidRDefault="00C2524A" w:rsidP="00446306">
      <w:pPr>
        <w:numPr>
          <w:ilvl w:val="0"/>
          <w:numId w:val="7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prawidłowe, rzetelne oraz terminowe sporządzanie sprawozdań finansowych </w:t>
      </w:r>
      <w:r w:rsidRPr="00C2524A">
        <w:rPr>
          <w:rFonts w:ascii="Arial" w:hAnsi="Arial" w:cs="Arial"/>
          <w:sz w:val="24"/>
          <w:szCs w:val="24"/>
        </w:rPr>
        <w:br/>
        <w:t>i merytorycznych, oszczędne i celowe wydatkowanie przyznanych środków finansowych.</w:t>
      </w:r>
    </w:p>
    <w:p w:rsidR="00C2524A" w:rsidRPr="00C2524A" w:rsidRDefault="00C2524A" w:rsidP="00446306">
      <w:pPr>
        <w:numPr>
          <w:ilvl w:val="0"/>
          <w:numId w:val="2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Kwota wnioskowanej dotacji nie może przekroczyć 90% kosztów całości zadania.</w:t>
      </w:r>
    </w:p>
    <w:p w:rsidR="00C2524A" w:rsidRPr="00C2524A" w:rsidRDefault="00C2524A" w:rsidP="00446306">
      <w:pPr>
        <w:numPr>
          <w:ilvl w:val="0"/>
          <w:numId w:val="2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Wkład własny nie może być mniejszy niż 10% kosztów całości zadania. Na wkład własny składa się: </w:t>
      </w:r>
    </w:p>
    <w:p w:rsidR="00C2524A" w:rsidRPr="00C2524A" w:rsidRDefault="00C2524A" w:rsidP="00446306">
      <w:pPr>
        <w:numPr>
          <w:ilvl w:val="0"/>
          <w:numId w:val="8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wkład finansowy rozumiany jako wkład środków finansowych własnych oraz środków finansowych z innych źródeł (wymagany na poziomie co najmniej 2% kosztów całości</w:t>
      </w:r>
      <w:r w:rsidRPr="00C2524A">
        <w:rPr>
          <w:rFonts w:ascii="Arial" w:eastAsiaTheme="minorEastAsia" w:hAnsi="Arial" w:cs="Arial"/>
          <w:sz w:val="24"/>
          <w:szCs w:val="24"/>
          <w:lang w:eastAsia="pl-PL"/>
        </w:rPr>
        <w:t xml:space="preserve"> </w:t>
      </w:r>
      <w:r w:rsidRPr="00C2524A">
        <w:rPr>
          <w:rFonts w:ascii="Arial" w:hAnsi="Arial" w:cs="Arial"/>
          <w:sz w:val="24"/>
          <w:szCs w:val="24"/>
        </w:rPr>
        <w:t>zadania);</w:t>
      </w:r>
    </w:p>
    <w:p w:rsidR="00C2524A" w:rsidRPr="00C2524A" w:rsidRDefault="00C2524A" w:rsidP="00446306">
      <w:pPr>
        <w:numPr>
          <w:ilvl w:val="0"/>
          <w:numId w:val="8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wkład osobowy rozumiany jako świadczenie pracy przez wolontariuszy i praca społeczna członków;</w:t>
      </w:r>
    </w:p>
    <w:p w:rsidR="00C2524A" w:rsidRPr="00C2524A" w:rsidRDefault="00C2524A" w:rsidP="00446306">
      <w:pPr>
        <w:numPr>
          <w:ilvl w:val="0"/>
          <w:numId w:val="8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wkład rzeczowy; wycena wkładu rzeczowego musi być oparta o ceny rynkowe.  </w:t>
      </w:r>
    </w:p>
    <w:tbl>
      <w:tblPr>
        <w:tblStyle w:val="Tabela-Siatk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34"/>
        <w:gridCol w:w="8676"/>
      </w:tblGrid>
      <w:tr w:rsidR="00C2524A" w:rsidRPr="00C2524A" w:rsidTr="00506EBA">
        <w:tc>
          <w:tcPr>
            <w:tcW w:w="534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lastRenderedPageBreak/>
              <w:t>IV.</w:t>
            </w:r>
          </w:p>
        </w:tc>
        <w:tc>
          <w:tcPr>
            <w:tcW w:w="8676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Termin składania ofert:</w:t>
            </w:r>
          </w:p>
        </w:tc>
      </w:tr>
    </w:tbl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Oferty należy składać w nieprzekraczalnym terminie do dnia </w:t>
      </w:r>
      <w:r w:rsidR="00446306">
        <w:rPr>
          <w:rFonts w:ascii="Arial" w:hAnsi="Arial" w:cs="Arial"/>
          <w:sz w:val="24"/>
          <w:szCs w:val="24"/>
        </w:rPr>
        <w:t>31-12-2025</w:t>
      </w:r>
      <w:r w:rsidRPr="00C2524A">
        <w:rPr>
          <w:rFonts w:ascii="Arial" w:hAnsi="Arial" w:cs="Arial"/>
          <w:sz w:val="24"/>
          <w:szCs w:val="24"/>
        </w:rPr>
        <w:t xml:space="preserve">  roku </w:t>
      </w:r>
      <w:r w:rsidRPr="00C2524A">
        <w:rPr>
          <w:rFonts w:ascii="Arial" w:hAnsi="Arial" w:cs="Arial"/>
          <w:sz w:val="24"/>
          <w:szCs w:val="24"/>
        </w:rPr>
        <w:br/>
        <w:t>w zamkniętej kopercie z dopiskiem „Otwarty konkurs ofert na wsparcie realizacji zadań publicznych Miasta Piotrkowa Trybunalskiego z zakresu pomocy społecznej, ochrony i promocji zdrowia, ochrony ludności, ratownictwa, integracji europejskiej oraz przeciwdziałania patologiom społecznym w 2026 roku”.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Oferta musi być sporządzona zgodnie z wzorem określonym w rozporządzeniu Przewodniczącego Komitetu do spraw Pożytku Publicznego z dnia 24 października 2018 roku w sprawie wzorów ofert i ramowych wzorów umów dotyczących realizacji zadań publicznych oraz wzorów sprawozdań z wykonania tych zadań. 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  <w:u w:val="single"/>
        </w:rPr>
      </w:pPr>
      <w:r w:rsidRPr="00C2524A">
        <w:rPr>
          <w:rFonts w:ascii="Arial" w:hAnsi="Arial" w:cs="Arial"/>
          <w:sz w:val="24"/>
          <w:szCs w:val="24"/>
          <w:u w:val="single"/>
        </w:rPr>
        <w:t>Do ofert należy dołączyć:</w:t>
      </w:r>
    </w:p>
    <w:p w:rsidR="00C2524A" w:rsidRPr="00C2524A" w:rsidRDefault="00C2524A" w:rsidP="00446306">
      <w:pPr>
        <w:numPr>
          <w:ilvl w:val="0"/>
          <w:numId w:val="9"/>
        </w:numPr>
        <w:spacing w:line="360" w:lineRule="auto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C2524A">
        <w:rPr>
          <w:rFonts w:ascii="Arial" w:hAnsi="Arial" w:cs="Arial"/>
          <w:color w:val="000000" w:themeColor="text1"/>
          <w:sz w:val="24"/>
          <w:szCs w:val="24"/>
        </w:rPr>
        <w:t xml:space="preserve">aktualny wypis z Krajowego Rejestru Sądowego lub odpowiednio wyciąg </w:t>
      </w:r>
      <w:r w:rsidRPr="00C2524A">
        <w:rPr>
          <w:rFonts w:ascii="Arial" w:hAnsi="Arial" w:cs="Arial"/>
          <w:color w:val="000000" w:themeColor="text1"/>
          <w:sz w:val="24"/>
          <w:szCs w:val="24"/>
        </w:rPr>
        <w:br/>
        <w:t>z ewidencji potwierdzającej status prawny oferenta i umocowanie osób go reprezentujących,</w:t>
      </w:r>
    </w:p>
    <w:p w:rsidR="00C2524A" w:rsidRPr="00C2524A" w:rsidRDefault="00C2524A" w:rsidP="00446306">
      <w:pPr>
        <w:numPr>
          <w:ilvl w:val="0"/>
          <w:numId w:val="9"/>
        </w:numPr>
        <w:spacing w:line="360" w:lineRule="auto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C2524A">
        <w:rPr>
          <w:rFonts w:ascii="Arial" w:hAnsi="Arial" w:cs="Arial"/>
          <w:color w:val="000000" w:themeColor="text1"/>
          <w:sz w:val="24"/>
          <w:szCs w:val="24"/>
        </w:rPr>
        <w:t>aktualny statut organizacji lub jego kserokopię,</w:t>
      </w:r>
    </w:p>
    <w:p w:rsidR="00C2524A" w:rsidRPr="00C2524A" w:rsidRDefault="00C2524A" w:rsidP="00446306">
      <w:pPr>
        <w:numPr>
          <w:ilvl w:val="0"/>
          <w:numId w:val="9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 ramach zadania pn. „Wspieranie działalności świetlic środowiskowych, socjoterapeutycznych dla dzieci i młodzieży z Piotrkowa Trybunalskiego” opis/charakterystykę planowanego do realizacji programu opiekuńczo - wychowawczego.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C2524A">
        <w:rPr>
          <w:rFonts w:ascii="Arial" w:hAnsi="Arial" w:cs="Arial"/>
          <w:color w:val="000000" w:themeColor="text1"/>
          <w:sz w:val="24"/>
          <w:szCs w:val="24"/>
          <w:u w:val="single"/>
        </w:rPr>
        <w:t>Wszystkie dokumenty przedstawione w formie kserokopii muszą zostać potwierdzone za zgodność z oryginałem (na każdej stronie) przez osoby upoważnione do reprezentowania oferenta.</w:t>
      </w:r>
    </w:p>
    <w:p w:rsidR="00C2524A" w:rsidRDefault="00C2524A" w:rsidP="00446306">
      <w:pPr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2524A">
        <w:rPr>
          <w:rFonts w:ascii="Arial" w:hAnsi="Arial" w:cs="Arial"/>
          <w:color w:val="000000" w:themeColor="text1"/>
          <w:sz w:val="24"/>
          <w:szCs w:val="24"/>
        </w:rPr>
        <w:t>Szczegółowe informacje dotyczące konkursu wraz z formularzem oferty i regulaminem konkursu dostępne są w Biuletynie Informacji Publicznej na stronie internetowej Urzędu Miasta Piotrkowa Trybunalskiego www.piotrkow.pl a także w Referacie Spraw Społecznych, pokój 318, tel. 732-77-42.</w:t>
      </w:r>
    </w:p>
    <w:tbl>
      <w:tblPr>
        <w:tblStyle w:val="Tabela-Siatk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43"/>
        <w:gridCol w:w="8818"/>
      </w:tblGrid>
      <w:tr w:rsidR="00446306" w:rsidRPr="00FD295F" w:rsidTr="00506EBA">
        <w:tc>
          <w:tcPr>
            <w:tcW w:w="392" w:type="dxa"/>
          </w:tcPr>
          <w:p w:rsidR="00446306" w:rsidRPr="00FD295F" w:rsidRDefault="00446306" w:rsidP="00506EBA">
            <w:pPr>
              <w:spacing w:after="160" w:line="259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D295F">
              <w:rPr>
                <w:rFonts w:ascii="Arial" w:hAnsi="Arial" w:cs="Arial"/>
                <w:color w:val="000000" w:themeColor="text1"/>
                <w:sz w:val="24"/>
                <w:szCs w:val="24"/>
              </w:rPr>
              <w:t>V.</w:t>
            </w:r>
          </w:p>
        </w:tc>
        <w:tc>
          <w:tcPr>
            <w:tcW w:w="8818" w:type="dxa"/>
          </w:tcPr>
          <w:p w:rsidR="00446306" w:rsidRPr="00FD295F" w:rsidRDefault="00446306" w:rsidP="00506EBA">
            <w:pPr>
              <w:spacing w:after="160" w:line="259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D295F">
              <w:rPr>
                <w:rFonts w:ascii="Arial" w:hAnsi="Arial" w:cs="Arial"/>
                <w:color w:val="000000" w:themeColor="text1"/>
                <w:sz w:val="24"/>
                <w:szCs w:val="24"/>
              </w:rPr>
              <w:t>Tryb i kryteria stosowane przy wyborze ofert oraz termin dokonania wyboru ofert:</w:t>
            </w:r>
          </w:p>
        </w:tc>
      </w:tr>
    </w:tbl>
    <w:p w:rsidR="00446306" w:rsidRPr="00FD295F" w:rsidRDefault="00446306" w:rsidP="00446306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46306" w:rsidRPr="00FD295F" w:rsidRDefault="00446306" w:rsidP="00446306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295F">
        <w:rPr>
          <w:rFonts w:ascii="Arial" w:hAnsi="Arial" w:cs="Arial"/>
          <w:color w:val="000000" w:themeColor="text1"/>
          <w:sz w:val="24"/>
          <w:szCs w:val="24"/>
        </w:rPr>
        <w:t xml:space="preserve">Oferty spełniające wymogi formalne, rozpatrzone zostaną w terminie do dnia </w:t>
      </w:r>
      <w:r w:rsidRPr="00FD295F">
        <w:rPr>
          <w:rFonts w:ascii="Arial" w:hAnsi="Arial" w:cs="Arial"/>
          <w:color w:val="000000" w:themeColor="text1"/>
          <w:sz w:val="24"/>
          <w:szCs w:val="24"/>
        </w:rPr>
        <w:br/>
      </w:r>
      <w:r>
        <w:rPr>
          <w:rFonts w:ascii="Arial" w:hAnsi="Arial" w:cs="Arial"/>
          <w:color w:val="000000" w:themeColor="text1"/>
          <w:sz w:val="24"/>
          <w:szCs w:val="24"/>
        </w:rPr>
        <w:t xml:space="preserve">20-01-2026 </w:t>
      </w:r>
      <w:r w:rsidRPr="00FD295F">
        <w:rPr>
          <w:rFonts w:ascii="Arial" w:hAnsi="Arial" w:cs="Arial"/>
          <w:color w:val="000000" w:themeColor="text1"/>
          <w:sz w:val="24"/>
          <w:szCs w:val="24"/>
        </w:rPr>
        <w:t>roku Trybunalskiego, w oparciu o następujące kryteria:</w:t>
      </w:r>
    </w:p>
    <w:p w:rsidR="00446306" w:rsidRPr="00FD295F" w:rsidRDefault="00446306" w:rsidP="00446306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295F">
        <w:rPr>
          <w:rFonts w:ascii="Arial" w:hAnsi="Arial" w:cs="Arial"/>
          <w:color w:val="000000" w:themeColor="text1"/>
          <w:sz w:val="24"/>
          <w:szCs w:val="24"/>
        </w:rPr>
        <w:t xml:space="preserve">  1) formalne:</w:t>
      </w:r>
    </w:p>
    <w:p w:rsidR="00446306" w:rsidRPr="00FD295F" w:rsidRDefault="00446306" w:rsidP="00446306">
      <w:pPr>
        <w:numPr>
          <w:ilvl w:val="0"/>
          <w:numId w:val="11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295F">
        <w:rPr>
          <w:rFonts w:ascii="Arial" w:hAnsi="Arial" w:cs="Arial"/>
          <w:color w:val="000000" w:themeColor="text1"/>
          <w:sz w:val="24"/>
          <w:szCs w:val="24"/>
        </w:rPr>
        <w:t>czy oferta została złożona w terminie określonym w ogłoszeniu (TAK/NIE),</w:t>
      </w:r>
    </w:p>
    <w:p w:rsidR="00446306" w:rsidRPr="00FD295F" w:rsidRDefault="00446306" w:rsidP="00446306">
      <w:pPr>
        <w:numPr>
          <w:ilvl w:val="0"/>
          <w:numId w:val="11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295F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czy oferta została złożona przed podmiot uprawniony (TAK/NIE), </w:t>
      </w:r>
    </w:p>
    <w:p w:rsidR="00446306" w:rsidRPr="00FD295F" w:rsidRDefault="00446306" w:rsidP="00446306">
      <w:pPr>
        <w:numPr>
          <w:ilvl w:val="0"/>
          <w:numId w:val="11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295F">
        <w:rPr>
          <w:rFonts w:ascii="Arial" w:hAnsi="Arial" w:cs="Arial"/>
          <w:color w:val="000000" w:themeColor="text1"/>
          <w:sz w:val="24"/>
          <w:szCs w:val="24"/>
        </w:rPr>
        <w:t xml:space="preserve">czy zadanie jest zgodne z działalnością statutową oferenta (TAK/NIE), </w:t>
      </w:r>
    </w:p>
    <w:p w:rsidR="00446306" w:rsidRPr="00FD295F" w:rsidRDefault="00446306" w:rsidP="00446306">
      <w:pPr>
        <w:numPr>
          <w:ilvl w:val="0"/>
          <w:numId w:val="11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D295F">
        <w:rPr>
          <w:rFonts w:ascii="Arial" w:hAnsi="Arial" w:cs="Arial"/>
          <w:color w:val="000000" w:themeColor="text1"/>
          <w:sz w:val="24"/>
          <w:szCs w:val="24"/>
        </w:rPr>
        <w:t>czy oferta została sporządzona na właściwym formularzu (TAK/NIE),</w:t>
      </w:r>
    </w:p>
    <w:p w:rsidR="00446306" w:rsidRPr="00FD295F" w:rsidRDefault="00446306" w:rsidP="00446306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FD295F">
        <w:rPr>
          <w:rFonts w:ascii="Arial" w:hAnsi="Arial" w:cs="Arial"/>
          <w:color w:val="000000" w:themeColor="text1"/>
          <w:sz w:val="24"/>
          <w:szCs w:val="24"/>
        </w:rPr>
        <w:t xml:space="preserve">czy rodzaj zadania wskazany w ofercie mieści się w zakresie zadań wskazanych </w:t>
      </w:r>
      <w:r>
        <w:rPr>
          <w:rFonts w:ascii="Arial" w:hAnsi="Arial" w:cs="Arial"/>
          <w:color w:val="000000" w:themeColor="text1"/>
          <w:sz w:val="24"/>
          <w:szCs w:val="24"/>
        </w:rPr>
        <w:br/>
      </w:r>
      <w:r w:rsidRPr="00FD295F">
        <w:rPr>
          <w:rFonts w:ascii="Arial" w:hAnsi="Arial" w:cs="Arial"/>
          <w:color w:val="000000" w:themeColor="text1"/>
          <w:sz w:val="24"/>
          <w:szCs w:val="24"/>
        </w:rPr>
        <w:t>w ogłoszeniu (TAK/NIE</w:t>
      </w:r>
      <w:r w:rsidRPr="00FD295F">
        <w:rPr>
          <w:rFonts w:ascii="Arial" w:hAnsi="Arial" w:cs="Arial"/>
          <w:sz w:val="24"/>
          <w:szCs w:val="24"/>
        </w:rPr>
        <w:t>),</w:t>
      </w:r>
    </w:p>
    <w:p w:rsidR="00446306" w:rsidRPr="00446306" w:rsidRDefault="00446306" w:rsidP="00446306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FD295F">
        <w:rPr>
          <w:rFonts w:ascii="Arial" w:hAnsi="Arial" w:cs="Arial"/>
          <w:sz w:val="24"/>
          <w:szCs w:val="24"/>
        </w:rPr>
        <w:t xml:space="preserve">czy oferta jest kompletna (zawiera wszystkie załączniki złożone we właściwej formie </w:t>
      </w:r>
      <w:r w:rsidRPr="00FD295F">
        <w:rPr>
          <w:rFonts w:ascii="Arial" w:hAnsi="Arial" w:cs="Arial"/>
          <w:sz w:val="24"/>
          <w:szCs w:val="24"/>
        </w:rPr>
        <w:br/>
        <w:t>i odpisane lub potwierdzone za zgodność z oryginałem we właściwy sposób przez uprawnione osoby (TAK/NIE).</w:t>
      </w:r>
    </w:p>
    <w:p w:rsidR="00C2524A" w:rsidRPr="00C2524A" w:rsidRDefault="00446306" w:rsidP="00C2524A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C2524A" w:rsidRPr="00C2524A">
        <w:rPr>
          <w:rFonts w:ascii="Arial" w:hAnsi="Arial" w:cs="Arial"/>
          <w:sz w:val="24"/>
          <w:szCs w:val="24"/>
        </w:rPr>
        <w:t>2) merytoryczne:</w:t>
      </w:r>
    </w:p>
    <w:p w:rsidR="00C2524A" w:rsidRPr="00C2524A" w:rsidRDefault="00C2524A" w:rsidP="00446306">
      <w:pPr>
        <w:numPr>
          <w:ilvl w:val="0"/>
          <w:numId w:val="10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ocena możliwości realizacji zadania przez oferenta (ocena w skali 0 – 10 pkt),</w:t>
      </w:r>
    </w:p>
    <w:p w:rsidR="00C2524A" w:rsidRPr="00C2524A" w:rsidRDefault="00C2524A" w:rsidP="00446306">
      <w:pPr>
        <w:numPr>
          <w:ilvl w:val="0"/>
          <w:numId w:val="10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kalkulacja kosztów zadania w odniesieniu do  oferowanego szczegółowego zakresu rzeczowego zadania: szczegółowe i precyzyjne wyliczenie kosztów, innych źródeł  finansowania w tym wkład własny wnioskodawcy (ocena w skali 0 – 20 pkt),</w:t>
      </w:r>
    </w:p>
    <w:p w:rsidR="00C2524A" w:rsidRPr="00C2524A" w:rsidRDefault="00C2524A" w:rsidP="00446306">
      <w:pPr>
        <w:numPr>
          <w:ilvl w:val="0"/>
          <w:numId w:val="10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dysponowanie kadrą zdolną do realizacji zadania (kwalifikacje i doświadczenie) (ocena w skali 0 – 10 pkt),</w:t>
      </w:r>
    </w:p>
    <w:p w:rsidR="00C2524A" w:rsidRPr="00C2524A" w:rsidRDefault="00C2524A" w:rsidP="00446306">
      <w:pPr>
        <w:numPr>
          <w:ilvl w:val="0"/>
          <w:numId w:val="10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 wkład rzeczowy i osobowy; praca wolontariuszy i praca społeczna członków (ocena w skali 0 – 20 pkt),</w:t>
      </w:r>
    </w:p>
    <w:p w:rsidR="00C2524A" w:rsidRPr="00C2524A" w:rsidRDefault="00C2524A" w:rsidP="00446306">
      <w:pPr>
        <w:numPr>
          <w:ilvl w:val="0"/>
          <w:numId w:val="10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pozyskiwanie środków finansowych z innych źródeł (ocena w skali 0 – 10 pkt),</w:t>
      </w:r>
    </w:p>
    <w:p w:rsidR="00C2524A" w:rsidRPr="00C2524A" w:rsidRDefault="00C2524A" w:rsidP="00446306">
      <w:pPr>
        <w:numPr>
          <w:ilvl w:val="0"/>
          <w:numId w:val="10"/>
        </w:numPr>
        <w:spacing w:line="360" w:lineRule="auto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C2524A">
        <w:rPr>
          <w:rFonts w:ascii="Arial" w:hAnsi="Arial" w:cs="Arial"/>
          <w:color w:val="000000" w:themeColor="text1"/>
          <w:sz w:val="24"/>
          <w:szCs w:val="24"/>
        </w:rPr>
        <w:t>baza lokalowa niezbędna do realizacji projektu (ocena w skali 0 – 10 pkt),</w:t>
      </w:r>
    </w:p>
    <w:p w:rsidR="00C2524A" w:rsidRPr="00C2524A" w:rsidRDefault="00C2524A" w:rsidP="00446306">
      <w:pPr>
        <w:numPr>
          <w:ilvl w:val="0"/>
          <w:numId w:val="10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dotychczasowa współpraca z jednostkami samorządu terytorialnego; rzetelność </w:t>
      </w:r>
      <w:r w:rsidR="00446306">
        <w:rPr>
          <w:rFonts w:ascii="Arial" w:hAnsi="Arial" w:cs="Arial"/>
          <w:sz w:val="24"/>
          <w:szCs w:val="24"/>
        </w:rPr>
        <w:br/>
      </w:r>
      <w:r w:rsidRPr="00C2524A">
        <w:rPr>
          <w:rFonts w:ascii="Arial" w:hAnsi="Arial" w:cs="Arial"/>
          <w:sz w:val="24"/>
          <w:szCs w:val="24"/>
        </w:rPr>
        <w:t xml:space="preserve">i terminowość oraz sposób rozliczenia otrzymanych na ten cel środków (ocena </w:t>
      </w:r>
      <w:r w:rsidR="00446306">
        <w:rPr>
          <w:rFonts w:ascii="Arial" w:hAnsi="Arial" w:cs="Arial"/>
          <w:sz w:val="24"/>
          <w:szCs w:val="24"/>
        </w:rPr>
        <w:br/>
      </w:r>
      <w:r w:rsidRPr="00C2524A">
        <w:rPr>
          <w:rFonts w:ascii="Arial" w:hAnsi="Arial" w:cs="Arial"/>
          <w:sz w:val="24"/>
          <w:szCs w:val="24"/>
        </w:rPr>
        <w:t>w skali 0-20 pkt).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Do decyzji Prezydenta Miasta i ogłoszenia w sprawie rozstrzygnięcia konkursu ofert nie stosuje się trybu odwoławczego. 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Złożenie oferty nie jest równoznaczne z przyznaniem dotacji. Szczegółowe i ostateczne warunki realizacji, finansowania i rozliczenia zadania regulować będzie</w:t>
      </w:r>
      <w:r w:rsidR="000B27A0">
        <w:rPr>
          <w:rFonts w:ascii="Arial" w:hAnsi="Arial" w:cs="Arial"/>
          <w:sz w:val="24"/>
          <w:szCs w:val="24"/>
        </w:rPr>
        <w:t xml:space="preserve"> </w:t>
      </w:r>
      <w:r w:rsidRPr="00C2524A">
        <w:rPr>
          <w:rFonts w:ascii="Arial" w:hAnsi="Arial" w:cs="Arial"/>
          <w:sz w:val="24"/>
          <w:szCs w:val="24"/>
        </w:rPr>
        <w:t>umowa pomiędzy Miastem Piotrków Trybunalski, a oferentem wybranym w wyniku konkursu ofert.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  <w:u w:val="single"/>
        </w:rPr>
      </w:pPr>
      <w:r w:rsidRPr="00C2524A">
        <w:rPr>
          <w:rFonts w:ascii="Arial" w:hAnsi="Arial" w:cs="Arial"/>
          <w:sz w:val="24"/>
          <w:szCs w:val="24"/>
          <w:u w:val="single"/>
        </w:rPr>
        <w:t>Odrzuceniu podlegają oferty:</w:t>
      </w:r>
    </w:p>
    <w:p w:rsidR="00C2524A" w:rsidRPr="00C2524A" w:rsidRDefault="00C2524A" w:rsidP="00C2524A">
      <w:pPr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jeżeli oferentem jest podmiot, który nie rozliczył się z poprzednio uzyskanego dofinansowania, </w:t>
      </w:r>
      <w:r w:rsidRPr="00C2524A">
        <w:rPr>
          <w:rFonts w:ascii="Arial" w:hAnsi="Arial" w:cs="Arial"/>
          <w:sz w:val="24"/>
          <w:szCs w:val="24"/>
        </w:rPr>
        <w:br/>
        <w:t>a upłynął już określony termin rozliczenia,</w:t>
      </w:r>
    </w:p>
    <w:p w:rsidR="00C2524A" w:rsidRPr="00C2524A" w:rsidRDefault="00C2524A" w:rsidP="00C2524A">
      <w:pPr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lastRenderedPageBreak/>
        <w:t>złożone na niewłaściwych formularzach, sporządzone wadliwie, nieczytelnie, niekompletne bądź złożone po terminie,</w:t>
      </w:r>
    </w:p>
    <w:p w:rsidR="00C2524A" w:rsidRPr="00C2524A" w:rsidRDefault="00C2524A" w:rsidP="00C2524A">
      <w:pPr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nieodpowiadające zadaniu wskazanemu w ogłoszeniu konkursowym,</w:t>
      </w:r>
    </w:p>
    <w:p w:rsidR="00C2524A" w:rsidRPr="00C2524A" w:rsidRDefault="00C2524A" w:rsidP="00C2524A">
      <w:pPr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dotyczące zadania, które nie jest objęte celami statutowymi podmiotu, składającego ofertę,</w:t>
      </w:r>
    </w:p>
    <w:p w:rsidR="00C2524A" w:rsidRPr="00C2524A" w:rsidRDefault="00C2524A" w:rsidP="00C2524A">
      <w:pPr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złożone przez podmiot nieuprawniony do wzięcia udziału w konkursie.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Wsparcie zostanie udzielone na zasadach określonych w ustawie z dnia 24 kwietnia 2003 r. o działalności pożytku publicznego i o wolontariacie.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VI. Zrealizowane przez Miasto Piotrków Trybunalski w roku ogłoszenia otwartego konkursu ofert i w roku poprzednim zadania publiczne tego samego rodzaju i związane z nimi koszty ze szczególnym uwzględnieniem wysokości dotacji przekazanych organizacjom pozarządowym.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W latach 202</w:t>
      </w:r>
      <w:r w:rsidR="00055610">
        <w:rPr>
          <w:rFonts w:ascii="Arial" w:hAnsi="Arial" w:cs="Arial"/>
          <w:sz w:val="24"/>
          <w:szCs w:val="24"/>
        </w:rPr>
        <w:t>4</w:t>
      </w:r>
      <w:r w:rsidRPr="00C2524A">
        <w:rPr>
          <w:rFonts w:ascii="Arial" w:hAnsi="Arial" w:cs="Arial"/>
          <w:sz w:val="24"/>
          <w:szCs w:val="24"/>
        </w:rPr>
        <w:t xml:space="preserve"> i 202</w:t>
      </w:r>
      <w:r w:rsidR="00055610">
        <w:rPr>
          <w:rFonts w:ascii="Arial" w:hAnsi="Arial" w:cs="Arial"/>
          <w:sz w:val="24"/>
          <w:szCs w:val="24"/>
        </w:rPr>
        <w:t>5</w:t>
      </w:r>
      <w:bookmarkStart w:id="2" w:name="_GoBack"/>
      <w:bookmarkEnd w:id="2"/>
      <w:r w:rsidRPr="00C2524A">
        <w:rPr>
          <w:rFonts w:ascii="Arial" w:hAnsi="Arial" w:cs="Arial"/>
          <w:sz w:val="24"/>
          <w:szCs w:val="24"/>
        </w:rPr>
        <w:t xml:space="preserve"> wymienione w ogłoszeniu zadania realizowane były przez organizacje pozarządowe przy wsparciu z budżetu miasta w następujących kwotach:</w:t>
      </w:r>
    </w:p>
    <w:tbl>
      <w:tblPr>
        <w:tblStyle w:val="Tabela-Siatk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211"/>
        <w:gridCol w:w="3171"/>
        <w:gridCol w:w="3680"/>
      </w:tblGrid>
      <w:tr w:rsidR="00C2524A" w:rsidRPr="00C2524A" w:rsidTr="00506EBA">
        <w:tc>
          <w:tcPr>
            <w:tcW w:w="221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7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Rok 2024</w:t>
            </w:r>
          </w:p>
        </w:tc>
        <w:tc>
          <w:tcPr>
            <w:tcW w:w="3680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Rok 2025</w:t>
            </w:r>
          </w:p>
        </w:tc>
      </w:tr>
      <w:tr w:rsidR="00C2524A" w:rsidRPr="00C2524A" w:rsidTr="00506EBA">
        <w:tc>
          <w:tcPr>
            <w:tcW w:w="221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1</w:t>
            </w:r>
          </w:p>
        </w:tc>
        <w:tc>
          <w:tcPr>
            <w:tcW w:w="317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 xml:space="preserve">245.000 zł </w:t>
            </w:r>
          </w:p>
        </w:tc>
        <w:tc>
          <w:tcPr>
            <w:tcW w:w="3680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285.000,00</w:t>
            </w:r>
          </w:p>
        </w:tc>
      </w:tr>
      <w:tr w:rsidR="00C2524A" w:rsidRPr="00C2524A" w:rsidTr="00506EBA">
        <w:tc>
          <w:tcPr>
            <w:tcW w:w="221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2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3</w:t>
            </w:r>
          </w:p>
        </w:tc>
        <w:tc>
          <w:tcPr>
            <w:tcW w:w="317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80.000 zł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53.000 zł</w:t>
            </w:r>
          </w:p>
        </w:tc>
        <w:tc>
          <w:tcPr>
            <w:tcW w:w="3680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110.000,00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70.000,00</w:t>
            </w:r>
          </w:p>
        </w:tc>
      </w:tr>
      <w:tr w:rsidR="00C2524A" w:rsidRPr="00C2524A" w:rsidTr="00506EBA">
        <w:tc>
          <w:tcPr>
            <w:tcW w:w="221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4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5</w:t>
            </w:r>
          </w:p>
        </w:tc>
        <w:tc>
          <w:tcPr>
            <w:tcW w:w="317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157.000 zł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31.000 zł</w:t>
            </w:r>
          </w:p>
        </w:tc>
        <w:tc>
          <w:tcPr>
            <w:tcW w:w="3680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170.000,00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38.000,00</w:t>
            </w:r>
          </w:p>
        </w:tc>
      </w:tr>
      <w:tr w:rsidR="00C2524A" w:rsidRPr="00C2524A" w:rsidTr="00506EBA">
        <w:tc>
          <w:tcPr>
            <w:tcW w:w="221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6</w:t>
            </w:r>
          </w:p>
        </w:tc>
        <w:tc>
          <w:tcPr>
            <w:tcW w:w="317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23.000 zł</w:t>
            </w:r>
          </w:p>
        </w:tc>
        <w:tc>
          <w:tcPr>
            <w:tcW w:w="3680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30.000,00</w:t>
            </w:r>
          </w:p>
        </w:tc>
      </w:tr>
      <w:tr w:rsidR="00C2524A" w:rsidRPr="00C2524A" w:rsidTr="008974D1">
        <w:trPr>
          <w:trHeight w:val="2192"/>
        </w:trPr>
        <w:tc>
          <w:tcPr>
            <w:tcW w:w="221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7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8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9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Zadanie nr 10</w:t>
            </w:r>
          </w:p>
        </w:tc>
        <w:tc>
          <w:tcPr>
            <w:tcW w:w="3171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3.500 zł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81.000 zł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6.000 zł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100.000 zł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0" w:type="dxa"/>
          </w:tcPr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5.000,00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229.000,00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6.000,00</w:t>
            </w:r>
          </w:p>
          <w:p w:rsidR="00C2524A" w:rsidRPr="00C2524A" w:rsidRDefault="00C2524A" w:rsidP="00C2524A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C2524A">
              <w:rPr>
                <w:rFonts w:ascii="Arial" w:hAnsi="Arial" w:cs="Arial"/>
                <w:sz w:val="24"/>
                <w:szCs w:val="24"/>
              </w:rPr>
              <w:t>110.000,00</w:t>
            </w:r>
          </w:p>
        </w:tc>
      </w:tr>
    </w:tbl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>VII. Postanowienia końcowe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lastRenderedPageBreak/>
        <w:t>1. Informacje dotyczące konkursu wraz z formularzem oferty i załącznikami dostępne są w Biuletynie Informacji Publicznej na stronie internetowej Urzędu Miasta Piotrkowa Trybunalskiego www.piotrkow.pl, a także w Referacie Spraw Społecznych, pokój 318, tel. 732-77-42.</w:t>
      </w:r>
    </w:p>
    <w:p w:rsidR="00C2524A" w:rsidRPr="00C2524A" w:rsidRDefault="00C2524A" w:rsidP="00C2524A">
      <w:pPr>
        <w:spacing w:line="360" w:lineRule="auto"/>
        <w:rPr>
          <w:rFonts w:ascii="Arial" w:hAnsi="Arial" w:cs="Arial"/>
          <w:sz w:val="24"/>
          <w:szCs w:val="24"/>
        </w:rPr>
      </w:pPr>
      <w:r w:rsidRPr="00C2524A">
        <w:rPr>
          <w:rFonts w:ascii="Arial" w:hAnsi="Arial" w:cs="Arial"/>
          <w:sz w:val="24"/>
          <w:szCs w:val="24"/>
        </w:rPr>
        <w:t xml:space="preserve">2. Na podstawie Rozporządzenia  Parlamentu Europejskiego i Rady (UE) 2016/679 </w:t>
      </w:r>
      <w:r w:rsidRPr="00C2524A">
        <w:rPr>
          <w:rFonts w:ascii="Arial" w:hAnsi="Arial" w:cs="Arial"/>
          <w:sz w:val="24"/>
          <w:szCs w:val="24"/>
        </w:rPr>
        <w:br/>
        <w:t>z dnia 27 kwietnia 2016 r. w sprawie ochrony osób fizycznych w związku z przetwarzaniem danych osobowych i w sprawie swobodnego przepływu takich danych oraz uchylenia dyrektywy 95/46WE. Administratorem danych osobowych, zawartych w przesłanych ofertach jest Prezydent Miasta Piotrkowa Trybunalskiego. Dane zostaną wykorzystane na potrzeby przeprowadzenia otwartego konkursu ofert na wsparcie realizacji zadań publicznych Miasta Piotrkowa Trybunalskiego  z zakresu pomocy społecznej, ochrony i promocji zdrowia, ochrony ludności, ratownictwa, integracji europejskiej oraz przeciwdziałania patologiom społecznym w 2025 roku.</w:t>
      </w:r>
    </w:p>
    <w:p w:rsidR="00446306" w:rsidRDefault="00446306" w:rsidP="00C2524A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</w:p>
    <w:p w:rsidR="00C2524A" w:rsidRDefault="00C2524A" w:rsidP="00C2524A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Prezydent Miasta Piotrkowa Trybunalskiego</w:t>
      </w:r>
    </w:p>
    <w:p w:rsidR="00C2524A" w:rsidRDefault="00C2524A" w:rsidP="00C2524A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Juliusz </w:t>
      </w:r>
      <w:proofErr w:type="spellStart"/>
      <w:r>
        <w:rPr>
          <w:rFonts w:ascii="Arial" w:hAnsi="Arial" w:cs="Arial"/>
          <w:sz w:val="22"/>
          <w:szCs w:val="22"/>
        </w:rPr>
        <w:t>Wiernicki</w:t>
      </w:r>
      <w:proofErr w:type="spellEnd"/>
    </w:p>
    <w:p w:rsidR="00C2524A" w:rsidRPr="00D64004" w:rsidRDefault="00C2524A" w:rsidP="00C2524A">
      <w:pPr>
        <w:pStyle w:val="NormalnyWeb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sz w:val="22"/>
          <w:szCs w:val="22"/>
        </w:rPr>
      </w:pPr>
      <w:r w:rsidRPr="00D64004">
        <w:rPr>
          <w:rFonts w:ascii="Arial" w:hAnsi="Arial" w:cs="Arial"/>
          <w:sz w:val="18"/>
          <w:szCs w:val="18"/>
        </w:rPr>
        <w:t>Dokument został podpisany</w:t>
      </w:r>
      <w:r>
        <w:rPr>
          <w:rFonts w:ascii="Arial" w:hAnsi="Arial" w:cs="Arial"/>
          <w:sz w:val="22"/>
          <w:szCs w:val="22"/>
        </w:rPr>
        <w:t xml:space="preserve"> </w:t>
      </w:r>
      <w:r w:rsidRPr="00D64004">
        <w:rPr>
          <w:rFonts w:ascii="Arial" w:hAnsi="Arial" w:cs="Arial"/>
          <w:sz w:val="18"/>
          <w:szCs w:val="18"/>
        </w:rPr>
        <w:t>kwalifikowanym podpisem elektronicznym</w:t>
      </w:r>
    </w:p>
    <w:p w:rsidR="00C2524A" w:rsidRDefault="00C2524A" w:rsidP="00C2524A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C2524A" w:rsidRDefault="00C2524A" w:rsidP="00C2524A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C2524A" w:rsidRPr="00FD295F" w:rsidRDefault="00C2524A" w:rsidP="00C2524A">
      <w:pPr>
        <w:jc w:val="both"/>
        <w:rPr>
          <w:rFonts w:ascii="Arial" w:hAnsi="Arial" w:cs="Arial"/>
          <w:sz w:val="24"/>
          <w:szCs w:val="24"/>
          <w:u w:val="single"/>
        </w:rPr>
      </w:pPr>
    </w:p>
    <w:p w:rsidR="00C2524A" w:rsidRPr="006144DC" w:rsidRDefault="00C2524A" w:rsidP="00C2524A">
      <w:pPr>
        <w:spacing w:line="288" w:lineRule="auto"/>
        <w:jc w:val="both"/>
        <w:rPr>
          <w:sz w:val="24"/>
          <w:szCs w:val="24"/>
        </w:rPr>
      </w:pPr>
    </w:p>
    <w:p w:rsidR="009A77EC" w:rsidRDefault="009A77EC"/>
    <w:sectPr w:rsidR="009A77EC" w:rsidSect="00C2524A">
      <w:pgSz w:w="11906" w:h="16838"/>
      <w:pgMar w:top="709" w:right="1417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21B95"/>
    <w:multiLevelType w:val="hybridMultilevel"/>
    <w:tmpl w:val="AE76907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DB322E"/>
    <w:multiLevelType w:val="hybridMultilevel"/>
    <w:tmpl w:val="DEAE32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F6A45"/>
    <w:multiLevelType w:val="hybridMultilevel"/>
    <w:tmpl w:val="35F0B7B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 w15:restartNumberingAfterBreak="0">
    <w:nsid w:val="296B2B86"/>
    <w:multiLevelType w:val="hybridMultilevel"/>
    <w:tmpl w:val="02CC850C"/>
    <w:lvl w:ilvl="0" w:tplc="3BE051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450040"/>
    <w:multiLevelType w:val="hybridMultilevel"/>
    <w:tmpl w:val="ADF89D8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7891156"/>
    <w:multiLevelType w:val="hybridMultilevel"/>
    <w:tmpl w:val="9AE015B4"/>
    <w:lvl w:ilvl="0" w:tplc="3FCA76E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498658B"/>
    <w:multiLevelType w:val="hybridMultilevel"/>
    <w:tmpl w:val="3A8EA1A4"/>
    <w:lvl w:ilvl="0" w:tplc="A7F4E1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282165"/>
    <w:multiLevelType w:val="hybridMultilevel"/>
    <w:tmpl w:val="8E6E99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F04B21"/>
    <w:multiLevelType w:val="hybridMultilevel"/>
    <w:tmpl w:val="B710797E"/>
    <w:lvl w:ilvl="0" w:tplc="6F5CBE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1773A44"/>
    <w:multiLevelType w:val="hybridMultilevel"/>
    <w:tmpl w:val="2180B470"/>
    <w:lvl w:ilvl="0" w:tplc="3BE051B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1D253E2"/>
    <w:multiLevelType w:val="hybridMultilevel"/>
    <w:tmpl w:val="6F36C55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CCF6916"/>
    <w:multiLevelType w:val="hybridMultilevel"/>
    <w:tmpl w:val="3C16A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10"/>
  </w:num>
  <w:num w:numId="5">
    <w:abstractNumId w:val="2"/>
  </w:num>
  <w:num w:numId="6">
    <w:abstractNumId w:val="4"/>
  </w:num>
  <w:num w:numId="7">
    <w:abstractNumId w:val="9"/>
  </w:num>
  <w:num w:numId="8">
    <w:abstractNumId w:val="5"/>
  </w:num>
  <w:num w:numId="9">
    <w:abstractNumId w:val="7"/>
  </w:num>
  <w:num w:numId="10">
    <w:abstractNumId w:val="6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24A"/>
    <w:rsid w:val="00055610"/>
    <w:rsid w:val="000B27A0"/>
    <w:rsid w:val="00446306"/>
    <w:rsid w:val="008974D1"/>
    <w:rsid w:val="00986AFD"/>
    <w:rsid w:val="009A77EC"/>
    <w:rsid w:val="00C2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324B1D-ECED-422E-BBA6-DD956F393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52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25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C252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C2524A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C25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6BF2A0101544F939CB17F2A5D9BB6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87675E-BE44-43CD-BA8B-68E9543693DB}"/>
      </w:docPartPr>
      <w:docPartBody>
        <w:p w:rsidR="008B10A9" w:rsidRDefault="00C67F77" w:rsidP="00C67F77">
          <w:pPr>
            <w:pStyle w:val="A6BF2A0101544F939CB17F2A5D9BB64C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F77"/>
    <w:rsid w:val="008B10A9"/>
    <w:rsid w:val="00C6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67F77"/>
    <w:rPr>
      <w:color w:val="808080"/>
    </w:rPr>
  </w:style>
  <w:style w:type="paragraph" w:customStyle="1" w:styleId="A6BF2A0101544F939CB17F2A5D9BB64C">
    <w:name w:val="A6BF2A0101544F939CB17F2A5D9BB64C"/>
    <w:rsid w:val="00C67F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2258</Words>
  <Characters>13548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Chmielewska Katarzyna</dc:creator>
  <cp:keywords/>
  <dc:description/>
  <cp:lastModifiedBy>Chmielewska Katarzyna</cp:lastModifiedBy>
  <cp:revision>3</cp:revision>
  <dcterms:created xsi:type="dcterms:W3CDTF">2025-12-11T07:39:00Z</dcterms:created>
  <dcterms:modified xsi:type="dcterms:W3CDTF">2025-12-11T09:13:00Z</dcterms:modified>
</cp:coreProperties>
</file>